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7FE10219" w:rsidR="00F46C0A" w:rsidRPr="00BC52CE" w:rsidRDefault="00953B99" w:rsidP="00F46C0A">
      <w:pPr>
        <w:jc w:val="center"/>
        <w:rPr>
          <w:rFonts w:asciiTheme="minorHAnsi" w:hAnsiTheme="minorHAnsi" w:cstheme="minorHAnsi"/>
        </w:rPr>
      </w:pPr>
      <w:r>
        <w:rPr>
          <w:rFonts w:asciiTheme="minorHAnsi" w:hAnsiTheme="minorHAnsi" w:cstheme="minorHAnsi"/>
        </w:rPr>
        <w:t>3:00</w:t>
      </w:r>
      <w:r w:rsidR="00FB02A3">
        <w:rPr>
          <w:rFonts w:asciiTheme="minorHAnsi" w:hAnsiTheme="minorHAnsi" w:cstheme="minorHAnsi"/>
        </w:rPr>
        <w:t xml:space="preserve"> – </w:t>
      </w:r>
      <w:r>
        <w:rPr>
          <w:rFonts w:asciiTheme="minorHAnsi" w:hAnsiTheme="minorHAnsi" w:cstheme="minorHAnsi"/>
        </w:rPr>
        <w:t>4</w:t>
      </w:r>
      <w:r w:rsidR="00C3244F">
        <w:rPr>
          <w:rFonts w:asciiTheme="minorHAnsi" w:hAnsiTheme="minorHAnsi" w:cstheme="minorHAnsi"/>
        </w:rPr>
        <w:t>:</w:t>
      </w:r>
      <w:r>
        <w:rPr>
          <w:rFonts w:asciiTheme="minorHAnsi" w:hAnsiTheme="minorHAnsi" w:cstheme="minorHAnsi"/>
        </w:rPr>
        <w:t>3</w:t>
      </w:r>
      <w:r w:rsidR="00C3244F">
        <w:rPr>
          <w:rFonts w:asciiTheme="minorHAnsi" w:hAnsiTheme="minorHAnsi" w:cstheme="minorHAnsi"/>
        </w:rPr>
        <w:t xml:space="preserve">0 </w:t>
      </w:r>
      <w:r w:rsidR="000B3771">
        <w:rPr>
          <w:rFonts w:asciiTheme="minorHAnsi" w:hAnsiTheme="minorHAnsi" w:cstheme="minorHAnsi"/>
        </w:rPr>
        <w:t>p</w:t>
      </w:r>
      <w:r w:rsidR="00FB02A3">
        <w:rPr>
          <w:rFonts w:asciiTheme="minorHAnsi" w:hAnsiTheme="minorHAnsi" w:cstheme="minorHAnsi"/>
        </w:rPr>
        <w:t>m</w:t>
      </w:r>
    </w:p>
    <w:p w14:paraId="7AA9C295" w14:textId="7DE3BA88" w:rsidR="00684B82" w:rsidRPr="00E0241E" w:rsidRDefault="00FB02A3" w:rsidP="00684B82">
      <w:pPr>
        <w:jc w:val="center"/>
        <w:rPr>
          <w:rFonts w:asciiTheme="minorHAnsi" w:hAnsiTheme="minorHAnsi" w:cstheme="minorHAnsi"/>
          <w:b/>
          <w:sz w:val="22"/>
          <w:szCs w:val="22"/>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4BF8551A" w14:textId="4EC3E500" w:rsidR="000B3771" w:rsidRPr="005C4417" w:rsidRDefault="00555A0D" w:rsidP="005C4417">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55680" behindDoc="0" locked="0" layoutInCell="1" allowOverlap="1" wp14:anchorId="458D4668" wp14:editId="55C3E530">
                <wp:simplePos x="0" y="0"/>
                <wp:positionH relativeFrom="page">
                  <wp:align>right</wp:align>
                </wp:positionH>
                <wp:positionV relativeFrom="paragraph">
                  <wp:posOffset>490220</wp:posOffset>
                </wp:positionV>
                <wp:extent cx="7759065" cy="1457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457325"/>
                        </a:xfrm>
                        <a:prstGeom prst="rect">
                          <a:avLst/>
                        </a:prstGeom>
                        <a:noFill/>
                        <a:ln w="9525">
                          <a:noFill/>
                          <a:miter lim="800000"/>
                          <a:headEnd/>
                          <a:tailEnd/>
                        </a:ln>
                      </wps:spPr>
                      <wps:txbx>
                        <w:txbxContent>
                          <w:p w14:paraId="1FCB347F" w14:textId="45BF8772" w:rsidR="00C3244F" w:rsidRPr="005C4417" w:rsidRDefault="00BB1670"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Specialty Pharmacy: Talk the Marketing Talk</w:t>
                            </w:r>
                          </w:p>
                          <w:p w14:paraId="00518344" w14:textId="1BB6531D" w:rsidR="00BB7649" w:rsidRDefault="00BB1670"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Sheila Arquette, Executive Director, National Association of Specialty Pharmacy</w:t>
                            </w:r>
                          </w:p>
                          <w:p w14:paraId="41A44DF6" w14:textId="6ED982D8" w:rsidR="000B3771" w:rsidRPr="00555A0D" w:rsidRDefault="00BB1670"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 xml:space="preserve">Kristin </w:t>
                            </w:r>
                            <w:proofErr w:type="spellStart"/>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Akervik</w:t>
                            </w:r>
                            <w:proofErr w:type="spellEnd"/>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 Sales Director, Sterling Specialty Pharmacy Services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pt;width:610.95pt;height:114.75pt;z-index:2516556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" filled="f" stroked="f">
                <v:textbox>
                  <w:txbxContent>
                    <w:p w14:paraId="1FCB347F" w14:textId="45BF8772" w:rsidR="00C3244F" w:rsidRPr="005C4417" w:rsidRDefault="00BB1670"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Specialty Pharmacy: Talk the Marketing Talk</w:t>
                      </w:r>
                    </w:p>
                    <w:p w14:paraId="00518344" w14:textId="1BB6531D" w:rsidR="00BB7649" w:rsidRDefault="00BB1670"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Sheila Arquette, Executive Director, National Association of Specialty Pharmacy</w:t>
                      </w:r>
                    </w:p>
                    <w:p w14:paraId="41A44DF6" w14:textId="6ED982D8" w:rsidR="000B3771" w:rsidRPr="00555A0D" w:rsidRDefault="00BB1670" w:rsidP="00A672DF">
                      <w:pPr>
                        <w:jc w:val="center"/>
                        <w:rPr>
                          <w:rFonts w:asciiTheme="minorHAnsi" w:hAnsiTheme="minorHAnsi" w:cstheme="minorHAnsi"/>
                          <w:iCs/>
                          <w:color w:val="000000" w:themeColor="text1"/>
                          <w:sz w:val="32"/>
                          <w:szCs w:val="32"/>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Kristin Akervik, Sales Director, Sterling Specialty Pharmacy Services</w:t>
                      </w: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3884677B" w14:textId="69EBBF90" w:rsidR="00F46C0A" w:rsidRPr="005C4417" w:rsidRDefault="00F46C0A" w:rsidP="00F46C0A">
      <w:pPr>
        <w:ind w:left="1152" w:right="1152"/>
        <w:rPr>
          <w:rFonts w:ascii="Calibri" w:hAnsi="Calibri"/>
          <w:b/>
          <w:bCs/>
          <w:sz w:val="22"/>
          <w:szCs w:val="22"/>
        </w:rPr>
      </w:pPr>
      <w:r w:rsidRPr="005C4417">
        <w:rPr>
          <w:rFonts w:ascii="Calibri" w:hAnsi="Calibri"/>
          <w:b/>
          <w:bCs/>
          <w:sz w:val="22"/>
          <w:szCs w:val="22"/>
        </w:rPr>
        <w:t>Pharmacist and Pharmacy Technician Learning Objectives:</w:t>
      </w:r>
    </w:p>
    <w:p w14:paraId="4AA6EE9A" w14:textId="4A82A8CF" w:rsidR="00F46C0A" w:rsidRPr="005C4417" w:rsidRDefault="00F46C0A" w:rsidP="00F46C0A">
      <w:pPr>
        <w:ind w:left="1152" w:right="1152"/>
        <w:rPr>
          <w:rFonts w:ascii="Calibri" w:hAnsi="Calibri"/>
          <w:sz w:val="22"/>
          <w:szCs w:val="22"/>
        </w:rPr>
      </w:pPr>
      <w:r w:rsidRPr="005C4417">
        <w:rPr>
          <w:rFonts w:ascii="Calibri" w:hAnsi="Calibri"/>
          <w:sz w:val="22"/>
          <w:szCs w:val="22"/>
        </w:rPr>
        <w:t>Upon completion of this activity, participants will be able to:</w:t>
      </w:r>
    </w:p>
    <w:p w14:paraId="734BBBFF" w14:textId="77777777" w:rsidR="00BB1670" w:rsidRPr="00BB1670" w:rsidRDefault="00BB1670" w:rsidP="00BB1670">
      <w:pPr>
        <w:numPr>
          <w:ilvl w:val="0"/>
          <w:numId w:val="18"/>
        </w:numPr>
        <w:rPr>
          <w:rFonts w:asciiTheme="minorHAnsi" w:hAnsiTheme="minorHAnsi" w:cstheme="minorHAnsi"/>
          <w:sz w:val="22"/>
          <w:szCs w:val="22"/>
        </w:rPr>
      </w:pPr>
      <w:r w:rsidRPr="00BB1670">
        <w:rPr>
          <w:rFonts w:asciiTheme="minorHAnsi" w:hAnsiTheme="minorHAnsi" w:cstheme="minorHAnsi"/>
          <w:sz w:val="22"/>
          <w:szCs w:val="22"/>
        </w:rPr>
        <w:t>Outline models for recruiting, training, and compensating pharmacy marketers.</w:t>
      </w:r>
    </w:p>
    <w:p w14:paraId="3B781428" w14:textId="77777777" w:rsidR="00BB1670" w:rsidRPr="00BB1670" w:rsidRDefault="00BB1670" w:rsidP="00BB1670">
      <w:pPr>
        <w:numPr>
          <w:ilvl w:val="0"/>
          <w:numId w:val="18"/>
        </w:numPr>
        <w:rPr>
          <w:rFonts w:asciiTheme="minorHAnsi" w:hAnsiTheme="minorHAnsi" w:cstheme="minorHAnsi"/>
          <w:sz w:val="22"/>
          <w:szCs w:val="22"/>
        </w:rPr>
      </w:pPr>
      <w:r w:rsidRPr="00BB1670">
        <w:rPr>
          <w:rFonts w:asciiTheme="minorHAnsi" w:hAnsiTheme="minorHAnsi" w:cstheme="minorHAnsi"/>
          <w:sz w:val="22"/>
          <w:szCs w:val="22"/>
        </w:rPr>
        <w:t>Develop a marketing plan highlighting the key differentiators of a specialty pharmacy.</w:t>
      </w:r>
    </w:p>
    <w:p w14:paraId="08AA1960" w14:textId="77777777" w:rsidR="00BB1670" w:rsidRPr="00BB1670" w:rsidRDefault="00BB1670" w:rsidP="00BB1670">
      <w:pPr>
        <w:numPr>
          <w:ilvl w:val="0"/>
          <w:numId w:val="18"/>
        </w:numPr>
        <w:rPr>
          <w:rFonts w:asciiTheme="minorHAnsi" w:hAnsiTheme="minorHAnsi" w:cstheme="minorHAnsi"/>
          <w:sz w:val="22"/>
          <w:szCs w:val="22"/>
        </w:rPr>
      </w:pPr>
      <w:r w:rsidRPr="00BB1670">
        <w:rPr>
          <w:rFonts w:asciiTheme="minorHAnsi" w:hAnsiTheme="minorHAnsi" w:cstheme="minorHAnsi"/>
          <w:sz w:val="22"/>
          <w:szCs w:val="22"/>
        </w:rPr>
        <w:t xml:space="preserve">Identify major differences in specialty pharmacy workflow and patient care. </w:t>
      </w:r>
    </w:p>
    <w:p w14:paraId="55125687" w14:textId="77777777" w:rsidR="00E0241E" w:rsidRDefault="00E0241E" w:rsidP="00627349">
      <w:pPr>
        <w:ind w:left="1152" w:right="1152"/>
        <w:jc w:val="center"/>
        <w:rPr>
          <w:rFonts w:ascii="Calibri" w:hAnsi="Calibri"/>
          <w:b/>
          <w:iCs/>
          <w:sz w:val="22"/>
        </w:rPr>
      </w:pPr>
    </w:p>
    <w:p w14:paraId="3AFB6F48" w14:textId="204F1FF1" w:rsidR="00F46C0A" w:rsidRPr="000B3771" w:rsidRDefault="00F46C0A" w:rsidP="000B3771">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77601013" w14:textId="77777777" w:rsidR="00E0241E" w:rsidRDefault="00E0241E" w:rsidP="00F46C0A">
      <w:pPr>
        <w:ind w:left="1152" w:right="1152"/>
        <w:rPr>
          <w:rFonts w:ascii="Calibri" w:hAnsi="Calibri"/>
          <w:b/>
          <w:sz w:val="22"/>
          <w:szCs w:val="22"/>
        </w:rPr>
      </w:pPr>
    </w:p>
    <w:p w14:paraId="5AE9030F" w14:textId="50E835AD" w:rsidR="00F46C0A" w:rsidRPr="00953B99" w:rsidRDefault="00F46C0A" w:rsidP="00F46C0A">
      <w:pPr>
        <w:ind w:left="1152" w:right="1152"/>
        <w:rPr>
          <w:rFonts w:ascii="Calibri" w:hAnsi="Calibri"/>
          <w:b/>
          <w:sz w:val="22"/>
          <w:szCs w:val="22"/>
        </w:rPr>
      </w:pPr>
      <w:r w:rsidRPr="00953B99">
        <w:rPr>
          <w:rFonts w:ascii="Calibri" w:hAnsi="Calibri"/>
          <w:b/>
          <w:sz w:val="22"/>
          <w:szCs w:val="22"/>
        </w:rPr>
        <w:t>Disclosures:</w:t>
      </w:r>
    </w:p>
    <w:p w14:paraId="4D4DEDF9" w14:textId="7EA3DD1C" w:rsidR="006F437A" w:rsidRPr="00953B99" w:rsidRDefault="006F437A" w:rsidP="006F437A">
      <w:pPr>
        <w:ind w:left="1152" w:right="1152"/>
        <w:rPr>
          <w:rFonts w:ascii="Calibri" w:hAnsi="Calibri"/>
          <w:sz w:val="22"/>
          <w:szCs w:val="22"/>
        </w:rPr>
      </w:pPr>
      <w:r>
        <w:rPr>
          <w:rFonts w:ascii="Calibri" w:hAnsi="Calibri"/>
          <w:sz w:val="22"/>
          <w:szCs w:val="22"/>
        </w:rPr>
        <w:t xml:space="preserve">Sheila Arquette </w:t>
      </w:r>
      <w:r w:rsidRPr="00953B99">
        <w:rPr>
          <w:rFonts w:ascii="Calibri" w:hAnsi="Calibri"/>
          <w:sz w:val="22"/>
          <w:szCs w:val="22"/>
        </w:rPr>
        <w:t>declares no conflicts of interest or financial interest in any product or service mentioned in this program, including grants, employment, gifts, stock holdings, and honoraria.</w:t>
      </w:r>
    </w:p>
    <w:p w14:paraId="4786B76E" w14:textId="626EC082" w:rsidR="005C4417" w:rsidRDefault="005C4417" w:rsidP="00B21BA4">
      <w:pPr>
        <w:ind w:left="1152" w:right="1152"/>
        <w:rPr>
          <w:rFonts w:ascii="Calibri" w:hAnsi="Calibri"/>
          <w:sz w:val="22"/>
          <w:szCs w:val="22"/>
        </w:rPr>
      </w:pPr>
    </w:p>
    <w:p w14:paraId="470F50AD" w14:textId="754BD1AA" w:rsidR="000303A1" w:rsidRPr="00953B99" w:rsidRDefault="006F437A" w:rsidP="000303A1">
      <w:pPr>
        <w:ind w:left="1152" w:right="1152"/>
        <w:rPr>
          <w:rFonts w:ascii="Calibri" w:hAnsi="Calibri"/>
          <w:sz w:val="22"/>
          <w:szCs w:val="22"/>
        </w:rPr>
      </w:pPr>
      <w:r>
        <w:rPr>
          <w:rFonts w:ascii="Calibri" w:hAnsi="Calibri"/>
          <w:sz w:val="22"/>
          <w:szCs w:val="22"/>
        </w:rPr>
        <w:t xml:space="preserve">Kristen </w:t>
      </w:r>
      <w:proofErr w:type="spellStart"/>
      <w:r>
        <w:rPr>
          <w:rFonts w:ascii="Calibri" w:hAnsi="Calibri"/>
          <w:sz w:val="22"/>
          <w:szCs w:val="22"/>
        </w:rPr>
        <w:t>Akervik</w:t>
      </w:r>
      <w:proofErr w:type="spellEnd"/>
      <w:r w:rsidR="000303A1" w:rsidRPr="00953B99">
        <w:rPr>
          <w:rFonts w:ascii="Calibri" w:hAnsi="Calibri"/>
          <w:sz w:val="22"/>
          <w:szCs w:val="22"/>
        </w:rPr>
        <w:t xml:space="preserve"> declares no conflicts of interest or financial interest in any product or service mentioned in this program, including grants, employment, gifts, stock holdings, and honoraria.</w:t>
      </w:r>
    </w:p>
    <w:p w14:paraId="4DDC3403" w14:textId="77777777" w:rsidR="000303A1" w:rsidRPr="00953B99" w:rsidRDefault="000303A1" w:rsidP="00B21BA4">
      <w:pPr>
        <w:ind w:left="1152" w:right="1152"/>
        <w:rPr>
          <w:rFonts w:ascii="Calibri" w:hAnsi="Calibri"/>
          <w:sz w:val="22"/>
          <w:szCs w:val="22"/>
        </w:rPr>
      </w:pPr>
    </w:p>
    <w:p w14:paraId="44D13F9C" w14:textId="78B74C22" w:rsidR="00CD26AA" w:rsidRDefault="00F46C0A" w:rsidP="00B21BA4">
      <w:pPr>
        <w:ind w:left="1152" w:right="1152"/>
        <w:rPr>
          <w:rFonts w:ascii="Calibri" w:hAnsi="Calibri"/>
          <w:sz w:val="22"/>
          <w:szCs w:val="22"/>
        </w:rPr>
      </w:pPr>
      <w:r w:rsidRPr="00953B99">
        <w:rPr>
          <w:rFonts w:ascii="Calibri" w:hAnsi="Calibri"/>
          <w:sz w:val="22"/>
          <w:szCs w:val="22"/>
        </w:rPr>
        <w:t>NCPA’s education staff declares no conflicts of interest or financial interest in any product or service mentioned in this program, including grants, employment, gifts, stock holdings, and honoraria.</w:t>
      </w:r>
    </w:p>
    <w:p w14:paraId="2AF0AB6A" w14:textId="0EE1E388" w:rsidR="006F437A" w:rsidRDefault="006F437A" w:rsidP="00B21BA4">
      <w:pPr>
        <w:ind w:left="1152" w:right="1152"/>
        <w:rPr>
          <w:rFonts w:ascii="Calibri" w:hAnsi="Calibri"/>
          <w:sz w:val="21"/>
          <w:szCs w:val="21"/>
        </w:rPr>
      </w:pPr>
    </w:p>
    <w:p w14:paraId="0AE285D1" w14:textId="2DEC4B52" w:rsidR="006F437A" w:rsidRDefault="006F437A" w:rsidP="00B21BA4">
      <w:pPr>
        <w:ind w:left="1152" w:right="1152"/>
        <w:rPr>
          <w:rFonts w:ascii="Calibri" w:hAnsi="Calibri"/>
          <w:sz w:val="21"/>
          <w:szCs w:val="21"/>
        </w:rPr>
      </w:pPr>
    </w:p>
    <w:p w14:paraId="5D1241CF" w14:textId="77777777" w:rsidR="006F437A" w:rsidRDefault="006F437A" w:rsidP="00B21BA4">
      <w:pPr>
        <w:ind w:left="1152" w:right="1152"/>
        <w:rPr>
          <w:rFonts w:ascii="Calibri" w:hAnsi="Calibri"/>
          <w:sz w:val="21"/>
          <w:szCs w:val="21"/>
        </w:rPr>
      </w:pPr>
    </w:p>
    <w:p w14:paraId="0F422B3C" w14:textId="4499F57C" w:rsidR="00CD26AA" w:rsidRDefault="00CD26AA" w:rsidP="00B21BA4">
      <w:pPr>
        <w:ind w:left="1152" w:right="1152"/>
        <w:rPr>
          <w:rFonts w:ascii="Calibri" w:hAnsi="Calibri"/>
          <w:sz w:val="21"/>
          <w:szCs w:val="21"/>
        </w:rPr>
      </w:pPr>
    </w:p>
    <w:p w14:paraId="616B64F2" w14:textId="6A3A723C" w:rsidR="00CD26AA" w:rsidRPr="000B3771" w:rsidRDefault="00CD26AA" w:rsidP="00B21BA4">
      <w:pPr>
        <w:ind w:left="1152" w:right="1152"/>
        <w:rPr>
          <w:rFonts w:ascii="Calibri" w:hAnsi="Calibri"/>
          <w:sz w:val="21"/>
          <w:szCs w:val="21"/>
        </w:rPr>
      </w:pPr>
    </w:p>
    <w:p w14:paraId="304DB494" w14:textId="72E3613B" w:rsidR="00F46C0A" w:rsidRPr="00F46C0A" w:rsidRDefault="00F46C0A" w:rsidP="000B3771">
      <w:pPr>
        <w:ind w:right="1152"/>
        <w:rPr>
          <w:rFonts w:ascii="Calibri" w:hAnsi="Calibri"/>
          <w:sz w:val="22"/>
        </w:rPr>
      </w:pPr>
    </w:p>
    <w:p w14:paraId="3F8ED956" w14:textId="181619A9" w:rsidR="00F46C0A" w:rsidRPr="00F46C0A" w:rsidRDefault="00CD26AA" w:rsidP="00F46C0A">
      <w:pPr>
        <w:rPr>
          <w:rFonts w:ascii="Calibri" w:hAnsi="Calibri"/>
          <w:sz w:val="22"/>
        </w:rPr>
      </w:pPr>
      <w:r>
        <w:rPr>
          <w:rFonts w:asciiTheme="minorHAnsi" w:hAnsiTheme="minorHAnsi" w:cstheme="minorHAnsi"/>
          <w:b/>
          <w:noProof/>
        </w:rPr>
        <mc:AlternateContent>
          <mc:Choice Requires="wps">
            <w:drawing>
              <wp:anchor distT="0" distB="0" distL="114300" distR="114300" simplePos="0" relativeHeight="251687424" behindDoc="0" locked="0" layoutInCell="1" allowOverlap="1" wp14:anchorId="110F139E" wp14:editId="491F0229">
                <wp:simplePos x="0" y="0"/>
                <wp:positionH relativeFrom="page">
                  <wp:align>center</wp:align>
                </wp:positionH>
                <wp:positionV relativeFrom="paragraph">
                  <wp:posOffset>-424815</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E1897" id="Straight Connector 12" o:spid="_x0000_s1026" style="position:absolute;z-index:251687424;visibility:visible;mso-wrap-style:square;mso-wrap-distance-left:9pt;mso-wrap-distance-top:0;mso-wrap-distance-right:9pt;mso-wrap-distance-bottom:0;mso-position-horizontal:center;mso-position-horizontal-relative:page;mso-position-vertical:absolute;mso-position-vertical-relative:text" from="0,-33.45pt" to="42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" strokecolor="black [3213]" strokeweight=".5pt">
                <v:stroke joinstyle="miter"/>
                <w10:wrap anchorx="page"/>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41344" behindDoc="0" locked="0" layoutInCell="1" allowOverlap="1" wp14:anchorId="3C928669" wp14:editId="61574485">
                <wp:simplePos x="0" y="0"/>
                <wp:positionH relativeFrom="page">
                  <wp:align>center</wp:align>
                </wp:positionH>
                <wp:positionV relativeFrom="paragraph">
                  <wp:posOffset>-753745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margin-left:0;margin-top:-59.35pt;width:432.05pt;height:226.2pt;z-index:2516413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w10:wrap anchorx="page"/>
              </v:shape>
            </w:pict>
          </mc:Fallback>
        </mc:AlternateContent>
      </w:r>
    </w:p>
    <w:p w14:paraId="0953A720" w14:textId="4C39E37F" w:rsidR="00F46C0A" w:rsidRPr="00F46C0A" w:rsidRDefault="00F46C0A" w:rsidP="00F46C0A">
      <w:pPr>
        <w:rPr>
          <w:rFonts w:ascii="Calibri" w:hAnsi="Calibri"/>
          <w:sz w:val="22"/>
        </w:rPr>
      </w:pPr>
    </w:p>
    <w:p w14:paraId="363964E3" w14:textId="14587AD5" w:rsidR="00F46C0A" w:rsidRPr="00F46C0A" w:rsidRDefault="00F46C0A" w:rsidP="00F46C0A">
      <w:pPr>
        <w:rPr>
          <w:rFonts w:ascii="Calibri" w:hAnsi="Calibri"/>
          <w:sz w:val="22"/>
        </w:rPr>
      </w:pPr>
    </w:p>
    <w:p w14:paraId="7C9ADBA7" w14:textId="50A526DB" w:rsidR="00F46C0A" w:rsidRPr="00F46C0A" w:rsidRDefault="00F46C0A" w:rsidP="00F46C0A">
      <w:pPr>
        <w:rPr>
          <w:rFonts w:ascii="Calibri" w:hAnsi="Calibri"/>
          <w:sz w:val="22"/>
        </w:rPr>
      </w:pPr>
    </w:p>
    <w:p w14:paraId="2B133E97" w14:textId="1619C2C2" w:rsidR="00F46C0A" w:rsidRPr="00F46C0A" w:rsidRDefault="00F46C0A" w:rsidP="00F46C0A">
      <w:pPr>
        <w:rPr>
          <w:rFonts w:ascii="Calibri" w:hAnsi="Calibri"/>
          <w:sz w:val="22"/>
        </w:rPr>
      </w:pPr>
    </w:p>
    <w:p w14:paraId="028A2F8A" w14:textId="583087BF" w:rsidR="00F46C0A" w:rsidRPr="00F46C0A" w:rsidRDefault="00F46C0A" w:rsidP="00F46C0A">
      <w:pPr>
        <w:rPr>
          <w:rFonts w:ascii="Calibri" w:hAnsi="Calibri"/>
          <w:sz w:val="22"/>
        </w:rPr>
      </w:pPr>
    </w:p>
    <w:p w14:paraId="0071A41E" w14:textId="1D2E7173" w:rsidR="00F46C0A" w:rsidRPr="00F46C0A" w:rsidRDefault="00F46C0A" w:rsidP="00F46C0A">
      <w:pPr>
        <w:rPr>
          <w:rFonts w:ascii="Calibri" w:hAnsi="Calibri"/>
          <w:sz w:val="22"/>
        </w:rPr>
      </w:pPr>
    </w:p>
    <w:p w14:paraId="15DDAB8E" w14:textId="27E1F863"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CECBB3" w:rsidR="00F46C0A" w:rsidRPr="00F46C0A" w:rsidRDefault="00F46C0A" w:rsidP="00F46C0A">
      <w:pPr>
        <w:rPr>
          <w:rFonts w:ascii="Calibri" w:hAnsi="Calibri"/>
          <w:sz w:val="22"/>
        </w:rPr>
      </w:pPr>
    </w:p>
    <w:p w14:paraId="21284C77" w14:textId="359C126F" w:rsidR="00F46C0A" w:rsidRPr="00F46C0A" w:rsidRDefault="00F46C0A" w:rsidP="00F46C0A">
      <w:pPr>
        <w:rPr>
          <w:rFonts w:ascii="Calibri" w:hAnsi="Calibri"/>
          <w:sz w:val="22"/>
        </w:rPr>
      </w:pPr>
    </w:p>
    <w:p w14:paraId="7EACD1B1" w14:textId="4DDE67CA" w:rsidR="00F46C0A" w:rsidRPr="00F46C0A" w:rsidRDefault="00F46C0A" w:rsidP="00F46C0A">
      <w:pPr>
        <w:rPr>
          <w:rFonts w:ascii="Calibri" w:hAnsi="Calibri"/>
          <w:sz w:val="22"/>
        </w:rPr>
      </w:pPr>
    </w:p>
    <w:p w14:paraId="5179AC51" w14:textId="593D0244" w:rsidR="00F46C0A" w:rsidRPr="00F46C0A" w:rsidRDefault="00F46C0A" w:rsidP="00F46C0A">
      <w:pPr>
        <w:rPr>
          <w:rFonts w:ascii="Calibri" w:hAnsi="Calibri"/>
          <w:sz w:val="22"/>
        </w:rPr>
      </w:pPr>
    </w:p>
    <w:p w14:paraId="49C9D10A" w14:textId="2389B40B" w:rsidR="00F46C0A" w:rsidRPr="00F46C0A" w:rsidRDefault="000B3771"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1E48462B">
                <wp:simplePos x="0" y="0"/>
                <wp:positionH relativeFrom="page">
                  <wp:posOffset>1133475</wp:posOffset>
                </wp:positionH>
                <wp:positionV relativeFrom="paragraph">
                  <wp:posOffset>69851</wp:posOffset>
                </wp:positionV>
                <wp:extent cx="5487035" cy="502031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5487035" cy="502031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5.5pt;width:432.05pt;height:395.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7F6585D5" w14:textId="6AD072A7" w:rsidR="00F46C0A" w:rsidRDefault="000B3771" w:rsidP="00F46C0A">
      <w:pPr>
        <w:jc w:val="right"/>
        <w:rPr>
          <w:rFonts w:ascii="Calibri" w:hAnsi="Calibri"/>
          <w:sz w:val="22"/>
        </w:rPr>
      </w:pPr>
      <w:bookmarkStart w:id="2" w:name="_GoBack"/>
      <w:bookmarkEnd w:id="2"/>
      <w:r w:rsidRPr="00BC52CE">
        <w:rPr>
          <w:rFonts w:asciiTheme="minorHAnsi" w:hAnsiTheme="minorHAnsi" w:cstheme="minorHAnsi"/>
          <w:b/>
          <w:noProof/>
        </w:rPr>
        <mc:AlternateContent>
          <mc:Choice Requires="wps">
            <w:drawing>
              <wp:anchor distT="0" distB="0" distL="114300" distR="114300" simplePos="0" relativeHeight="251673088" behindDoc="0" locked="0" layoutInCell="1" allowOverlap="1" wp14:anchorId="7CD92FD4" wp14:editId="36117265">
                <wp:simplePos x="0" y="0"/>
                <wp:positionH relativeFrom="margin">
                  <wp:posOffset>685800</wp:posOffset>
                </wp:positionH>
                <wp:positionV relativeFrom="paragraph">
                  <wp:posOffset>197485</wp:posOffset>
                </wp:positionV>
                <wp:extent cx="5487035"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0693C" id="Straight Connector 5"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5.55pt" to="486.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" strokecolor="black [3213]" strokeweight=".5pt">
                <v:stroke joinstyle="miter"/>
                <w10:wrap anchorx="margin"/>
              </v:line>
            </w:pict>
          </mc:Fallback>
        </mc:AlternateContent>
      </w:r>
      <w:r w:rsidR="00F46C0A">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C8DF9"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D5417"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4514F7B1" w14:textId="0EC5E479" w:rsidR="006F437A" w:rsidRPr="006F437A" w:rsidRDefault="0016086B" w:rsidP="000303A1">
      <w:pPr>
        <w:rPr>
          <w:rFonts w:asciiTheme="minorHAnsi" w:hAnsiTheme="minorHAnsi" w:cstheme="minorHAnsi"/>
          <w:b/>
          <w:sz w:val="22"/>
          <w:szCs w:val="22"/>
        </w:rPr>
      </w:pPr>
      <w:r w:rsidRPr="006F437A">
        <w:rPr>
          <w:rFonts w:asciiTheme="minorHAnsi" w:hAnsiTheme="minorHAnsi" w:cstheme="minorHAnsi"/>
          <w:b/>
          <w:sz w:val="22"/>
          <w:szCs w:val="22"/>
        </w:rPr>
        <w:lastRenderedPageBreak/>
        <w:t>Speaker Bio:</w:t>
      </w:r>
    </w:p>
    <w:p w14:paraId="4FAA847B" w14:textId="77777777" w:rsidR="00704066" w:rsidRDefault="00704066" w:rsidP="006F437A">
      <w:pPr>
        <w:rPr>
          <w:rFonts w:asciiTheme="minorHAnsi" w:hAnsiTheme="minorHAnsi" w:cstheme="minorHAnsi"/>
          <w:b/>
          <w:color w:val="000000"/>
          <w:sz w:val="22"/>
          <w:szCs w:val="22"/>
        </w:rPr>
      </w:pPr>
    </w:p>
    <w:p w14:paraId="187A1086" w14:textId="18BAC1D3" w:rsidR="006F437A" w:rsidRDefault="006F437A" w:rsidP="006F437A">
      <w:pPr>
        <w:rPr>
          <w:rFonts w:asciiTheme="minorHAnsi" w:hAnsiTheme="minorHAnsi" w:cstheme="minorHAnsi"/>
          <w:color w:val="000000"/>
          <w:sz w:val="22"/>
          <w:szCs w:val="22"/>
        </w:rPr>
      </w:pPr>
      <w:r w:rsidRPr="006F437A">
        <w:rPr>
          <w:rFonts w:asciiTheme="minorHAnsi" w:hAnsiTheme="minorHAnsi" w:cstheme="minorHAnsi"/>
          <w:b/>
          <w:color w:val="000000"/>
          <w:sz w:val="22"/>
          <w:szCs w:val="22"/>
        </w:rPr>
        <w:t>Sheila Arquette</w:t>
      </w:r>
      <w:r>
        <w:rPr>
          <w:rFonts w:asciiTheme="minorHAnsi" w:hAnsiTheme="minorHAnsi" w:cstheme="minorHAnsi"/>
          <w:color w:val="000000"/>
          <w:sz w:val="22"/>
          <w:szCs w:val="22"/>
        </w:rPr>
        <w:t xml:space="preserve"> is the Executive Director of the National Association of Specialty Pharmacy.  She holds a Bachelor of Science degree in Pharmacy from the State University of New York at Buffalo School of Pharmacy.  Sheila has extensive practical and leadership experience in retail pharmacy, hospital pharmacy, long-term care consulting and dispensing, in addition to the managed care, PBM and specialty pharmacy space.  She is a regular speaker and participant at national pharmacy conferences, roundtables and industry meetings.</w:t>
      </w:r>
    </w:p>
    <w:p w14:paraId="6C65B2F8" w14:textId="77777777" w:rsidR="006F437A" w:rsidRDefault="006F437A" w:rsidP="006F437A">
      <w:pPr>
        <w:rPr>
          <w:rFonts w:asciiTheme="minorHAnsi" w:hAnsiTheme="minorHAnsi" w:cstheme="minorHAnsi"/>
          <w:color w:val="000000"/>
          <w:sz w:val="22"/>
          <w:szCs w:val="22"/>
        </w:rPr>
      </w:pPr>
    </w:p>
    <w:p w14:paraId="77923E11" w14:textId="58AA4DDE" w:rsidR="006F437A" w:rsidRPr="006F437A" w:rsidRDefault="006F437A" w:rsidP="006F437A">
      <w:pPr>
        <w:rPr>
          <w:rFonts w:asciiTheme="minorHAnsi" w:hAnsiTheme="minorHAnsi" w:cstheme="minorHAnsi"/>
          <w:sz w:val="22"/>
          <w:szCs w:val="22"/>
        </w:rPr>
      </w:pPr>
      <w:r w:rsidRPr="006F437A">
        <w:rPr>
          <w:rFonts w:asciiTheme="minorHAnsi" w:hAnsiTheme="minorHAnsi" w:cstheme="minorHAnsi"/>
          <w:color w:val="000000"/>
          <w:sz w:val="22"/>
          <w:szCs w:val="22"/>
        </w:rPr>
        <w:t>Sheila has served on the NASP membership committee and as the co-chair of the Government Affairs Committee. She was elected to the NASP Board of Directors and received the NASP Distinguished Service Award in September 2016. She also is a long- standing member of AMCP.</w:t>
      </w:r>
      <w:r>
        <w:rPr>
          <w:rFonts w:asciiTheme="minorHAnsi" w:hAnsiTheme="minorHAnsi" w:cstheme="minorHAnsi"/>
          <w:color w:val="000000"/>
          <w:sz w:val="22"/>
          <w:szCs w:val="22"/>
        </w:rPr>
        <w:br/>
      </w:r>
      <w:r w:rsidRPr="006F437A">
        <w:rPr>
          <w:rFonts w:asciiTheme="minorHAnsi" w:hAnsiTheme="minorHAnsi" w:cstheme="minorHAnsi"/>
          <w:color w:val="000000"/>
          <w:sz w:val="22"/>
          <w:szCs w:val="22"/>
        </w:rPr>
        <w:br/>
        <w:t>Prior joining NASP in February 2017, Sheila was the Director of Pharmacy Services at Independent Health. She continues to serve as a strategic pharmacy projects advisor for Independent Health.</w:t>
      </w:r>
    </w:p>
    <w:p w14:paraId="21B8977A" w14:textId="18941A3A" w:rsidR="000303A1" w:rsidRPr="006F437A" w:rsidRDefault="000303A1" w:rsidP="000303A1">
      <w:pPr>
        <w:rPr>
          <w:rFonts w:asciiTheme="minorHAnsi" w:hAnsiTheme="minorHAnsi" w:cstheme="minorHAnsi"/>
          <w:sz w:val="22"/>
          <w:szCs w:val="22"/>
        </w:rPr>
      </w:pPr>
    </w:p>
    <w:p w14:paraId="04BEECF4" w14:textId="450A78F6" w:rsidR="006F437A" w:rsidRPr="006F437A" w:rsidRDefault="006F437A" w:rsidP="000303A1">
      <w:pPr>
        <w:rPr>
          <w:rFonts w:asciiTheme="minorHAnsi" w:hAnsiTheme="minorHAnsi" w:cstheme="minorHAnsi"/>
          <w:sz w:val="22"/>
          <w:szCs w:val="22"/>
        </w:rPr>
      </w:pPr>
      <w:r w:rsidRPr="006F437A">
        <w:rPr>
          <w:rFonts w:asciiTheme="minorHAnsi" w:hAnsiTheme="minorHAnsi" w:cstheme="minorHAnsi"/>
          <w:b/>
          <w:color w:val="000000"/>
          <w:sz w:val="22"/>
          <w:szCs w:val="22"/>
        </w:rPr>
        <w:t xml:space="preserve">Kristen </w:t>
      </w:r>
      <w:proofErr w:type="spellStart"/>
      <w:r w:rsidRPr="006F437A">
        <w:rPr>
          <w:rFonts w:asciiTheme="minorHAnsi" w:hAnsiTheme="minorHAnsi" w:cstheme="minorHAnsi"/>
          <w:b/>
          <w:color w:val="000000"/>
          <w:sz w:val="22"/>
          <w:szCs w:val="22"/>
        </w:rPr>
        <w:t>Akervik</w:t>
      </w:r>
      <w:proofErr w:type="spellEnd"/>
      <w:r w:rsidRPr="006F437A">
        <w:rPr>
          <w:rFonts w:asciiTheme="minorHAnsi" w:hAnsiTheme="minorHAnsi" w:cstheme="minorHAnsi"/>
          <w:color w:val="000000"/>
          <w:sz w:val="22"/>
          <w:szCs w:val="22"/>
        </w:rPr>
        <w:t xml:space="preserve"> is the Director of Sales at Sterling Specialty Pharmacy where she leads the sales department with the responsibility for overall growth. For 15 years, Kristen has been on a mission to connect patients with the high-quality healthcare they deserve.  Kristen has channeled her passion for people into a successful career in sales leadership in the Managed Care, Pharmaceutical, Homecare and Specialty Pharmacy industries.  She offers a broad and unique perspective on the art of successful healthcare sales, marketing, strategic planning and business development.  Kristen’s enthusiasm for what she does is evident as she strives to live out the Sterling mission of “Building Healthier Lives Through Caring Relationships</w:t>
      </w:r>
    </w:p>
    <w:sectPr w:rsidR="006F437A" w:rsidRPr="006F437A"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5D7E50F1"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0303A1">
      <w:rPr>
        <w:rFonts w:asciiTheme="minorHAnsi" w:hAnsiTheme="minorHAnsi" w:cstheme="minorHAnsi"/>
        <w:sz w:val="18"/>
        <w:szCs w:val="18"/>
      </w:rPr>
      <w:t>0</w:t>
    </w:r>
    <w:r w:rsidRPr="00BB7649">
      <w:rPr>
        <w:rFonts w:asciiTheme="minorHAnsi" w:hAnsiTheme="minorHAnsi" w:cstheme="minorHAnsi"/>
        <w:sz w:val="18"/>
        <w:szCs w:val="18"/>
      </w:rPr>
      <w:t xml:space="preserve"> contact hours (0.1 CEUs) of continuing education cr</w:t>
    </w:r>
    <w:r w:rsidR="00C3244F">
      <w:rPr>
        <w:rFonts w:asciiTheme="minorHAnsi" w:hAnsiTheme="minorHAnsi" w:cstheme="minorHAnsi"/>
        <w:sz w:val="18"/>
        <w:szCs w:val="18"/>
      </w:rPr>
      <w:t>edit.  ACPE UAN: 0207-0000-17-</w:t>
    </w:r>
    <w:r w:rsidR="006F437A">
      <w:rPr>
        <w:rFonts w:asciiTheme="minorHAnsi" w:hAnsiTheme="minorHAnsi" w:cstheme="minorHAnsi"/>
        <w:sz w:val="18"/>
        <w:szCs w:val="18"/>
      </w:rPr>
      <w:t>212</w:t>
    </w:r>
    <w:r w:rsidRPr="00BB7649">
      <w:rPr>
        <w:rFonts w:asciiTheme="minorHAnsi" w:hAnsiTheme="minorHAnsi" w:cstheme="minorHAnsi"/>
        <w:sz w:val="18"/>
        <w:szCs w:val="18"/>
      </w:rPr>
      <w:t xml:space="preserve">-L04-P </w:t>
    </w:r>
    <w:r w:rsidR="00C3244F">
      <w:rPr>
        <w:rFonts w:asciiTheme="minorHAnsi" w:hAnsiTheme="minorHAnsi" w:cstheme="minorHAnsi"/>
        <w:sz w:val="18"/>
        <w:szCs w:val="18"/>
      </w:rPr>
      <w:t>and 0207-0000-17-</w:t>
    </w:r>
    <w:r w:rsidR="006F437A">
      <w:rPr>
        <w:rFonts w:asciiTheme="minorHAnsi" w:hAnsiTheme="minorHAnsi" w:cstheme="minorHAnsi"/>
        <w:sz w:val="18"/>
        <w:szCs w:val="18"/>
      </w:rPr>
      <w:t>212</w:t>
    </w:r>
    <w:r w:rsidRPr="00BB7649">
      <w:rPr>
        <w:rFonts w:asciiTheme="minorHAnsi" w:hAnsiTheme="minorHAnsi" w:cstheme="minorHAnsi"/>
        <w:sz w:val="18"/>
        <w:szCs w:val="18"/>
      </w:rPr>
      <w:t>-L04-T.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C5"/>
    <w:multiLevelType w:val="hybridMultilevel"/>
    <w:tmpl w:val="FB5C900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4111B5"/>
    <w:multiLevelType w:val="multilevel"/>
    <w:tmpl w:val="8AD20348"/>
    <w:lvl w:ilvl="0">
      <w:start w:val="1"/>
      <w:numFmt w:val="decimal"/>
      <w:lvlText w:val="%1."/>
      <w:lvlJc w:val="left"/>
      <w:pPr>
        <w:tabs>
          <w:tab w:val="num" w:pos="1512"/>
        </w:tabs>
        <w:ind w:left="1512" w:hanging="360"/>
      </w:pPr>
      <w:rPr>
        <w:rFonts w:ascii="Calibri" w:eastAsia="Calibri" w:hAnsi="Calibri" w:cs="Times New Roman"/>
      </w:rPr>
    </w:lvl>
    <w:lvl w:ilvl="1">
      <w:start w:val="1"/>
      <w:numFmt w:val="decimal"/>
      <w:lvlText w:val="%2."/>
      <w:lvlJc w:val="left"/>
      <w:pPr>
        <w:tabs>
          <w:tab w:val="num" w:pos="2232"/>
        </w:tabs>
        <w:ind w:left="2232" w:hanging="360"/>
      </w:pPr>
    </w:lvl>
    <w:lvl w:ilvl="2">
      <w:start w:val="1"/>
      <w:numFmt w:val="decimal"/>
      <w:lvlText w:val="%3."/>
      <w:lvlJc w:val="left"/>
      <w:pPr>
        <w:tabs>
          <w:tab w:val="num" w:pos="2952"/>
        </w:tabs>
        <w:ind w:left="2952" w:hanging="360"/>
      </w:pPr>
    </w:lvl>
    <w:lvl w:ilvl="3">
      <w:start w:val="1"/>
      <w:numFmt w:val="decimal"/>
      <w:lvlText w:val="%4."/>
      <w:lvlJc w:val="left"/>
      <w:pPr>
        <w:tabs>
          <w:tab w:val="num" w:pos="3672"/>
        </w:tabs>
        <w:ind w:left="3672" w:hanging="360"/>
      </w:pPr>
    </w:lvl>
    <w:lvl w:ilvl="4">
      <w:start w:val="1"/>
      <w:numFmt w:val="decimal"/>
      <w:lvlText w:val="%5."/>
      <w:lvlJc w:val="left"/>
      <w:pPr>
        <w:tabs>
          <w:tab w:val="num" w:pos="4392"/>
        </w:tabs>
        <w:ind w:left="4392" w:hanging="360"/>
      </w:pPr>
    </w:lvl>
    <w:lvl w:ilvl="5">
      <w:start w:val="1"/>
      <w:numFmt w:val="decimal"/>
      <w:lvlText w:val="%6."/>
      <w:lvlJc w:val="left"/>
      <w:pPr>
        <w:tabs>
          <w:tab w:val="num" w:pos="5112"/>
        </w:tabs>
        <w:ind w:left="5112" w:hanging="360"/>
      </w:pPr>
    </w:lvl>
    <w:lvl w:ilvl="6">
      <w:start w:val="1"/>
      <w:numFmt w:val="decimal"/>
      <w:lvlText w:val="%7."/>
      <w:lvlJc w:val="left"/>
      <w:pPr>
        <w:tabs>
          <w:tab w:val="num" w:pos="5832"/>
        </w:tabs>
        <w:ind w:left="5832" w:hanging="360"/>
      </w:pPr>
    </w:lvl>
    <w:lvl w:ilvl="7">
      <w:start w:val="1"/>
      <w:numFmt w:val="decimal"/>
      <w:lvlText w:val="%8."/>
      <w:lvlJc w:val="left"/>
      <w:pPr>
        <w:tabs>
          <w:tab w:val="num" w:pos="6552"/>
        </w:tabs>
        <w:ind w:left="6552" w:hanging="360"/>
      </w:pPr>
    </w:lvl>
    <w:lvl w:ilvl="8">
      <w:start w:val="1"/>
      <w:numFmt w:val="decimal"/>
      <w:lvlText w:val="%9."/>
      <w:lvlJc w:val="left"/>
      <w:pPr>
        <w:tabs>
          <w:tab w:val="num" w:pos="7272"/>
        </w:tabs>
        <w:ind w:left="7272" w:hanging="360"/>
      </w:pPr>
    </w:lvl>
  </w:abstractNum>
  <w:abstractNum w:abstractNumId="2"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62817A7"/>
    <w:multiLevelType w:val="hybridMultilevel"/>
    <w:tmpl w:val="4EF475C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2B285AC8"/>
    <w:multiLevelType w:val="hybridMultilevel"/>
    <w:tmpl w:val="6804011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0"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54312B5F"/>
    <w:multiLevelType w:val="hybridMultilevel"/>
    <w:tmpl w:val="1C0EAEF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6B130EDD"/>
    <w:multiLevelType w:val="hybridMultilevel"/>
    <w:tmpl w:val="C2AE3698"/>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DFB6F528">
      <w:start w:val="1"/>
      <w:numFmt w:val="decimal"/>
      <w:lvlText w:val="%4."/>
      <w:lvlJc w:val="left"/>
      <w:pPr>
        <w:ind w:left="3672" w:hanging="360"/>
      </w:pPr>
      <w:rPr>
        <w:rFonts w:asciiTheme="minorHAnsi" w:eastAsiaTheme="minorHAnsi" w:hAnsiTheme="minorHAnsi" w:cstheme="minorBidi"/>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6" w15:restartNumberingAfterBreak="0">
    <w:nsid w:val="75093E3A"/>
    <w:multiLevelType w:val="hybridMultilevel"/>
    <w:tmpl w:val="8E2A467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17"/>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3"/>
  </w:num>
  <w:num w:numId="10">
    <w:abstractNumId w:val="14"/>
  </w:num>
  <w:num w:numId="11">
    <w:abstractNumId w:val="7"/>
  </w:num>
  <w:num w:numId="12">
    <w:abstractNumId w:val="16"/>
  </w:num>
  <w:num w:numId="13">
    <w:abstractNumId w:val="0"/>
  </w:num>
  <w:num w:numId="14">
    <w:abstractNumId w:val="8"/>
  </w:num>
  <w:num w:numId="15">
    <w:abstractNumId w:val="11"/>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303A1"/>
    <w:rsid w:val="000461A6"/>
    <w:rsid w:val="0005152A"/>
    <w:rsid w:val="00070FBB"/>
    <w:rsid w:val="000B3771"/>
    <w:rsid w:val="000C6827"/>
    <w:rsid w:val="001333BE"/>
    <w:rsid w:val="0016086B"/>
    <w:rsid w:val="00166661"/>
    <w:rsid w:val="00190AAB"/>
    <w:rsid w:val="001A369A"/>
    <w:rsid w:val="001B2A91"/>
    <w:rsid w:val="002419B9"/>
    <w:rsid w:val="002C09CB"/>
    <w:rsid w:val="002E7122"/>
    <w:rsid w:val="003348E0"/>
    <w:rsid w:val="00363570"/>
    <w:rsid w:val="003C35FE"/>
    <w:rsid w:val="003C4B5B"/>
    <w:rsid w:val="003D7957"/>
    <w:rsid w:val="0043663E"/>
    <w:rsid w:val="004703F8"/>
    <w:rsid w:val="00474198"/>
    <w:rsid w:val="004C7C02"/>
    <w:rsid w:val="00502A69"/>
    <w:rsid w:val="00502D37"/>
    <w:rsid w:val="00555A0D"/>
    <w:rsid w:val="00573ED0"/>
    <w:rsid w:val="005A5C87"/>
    <w:rsid w:val="005A6600"/>
    <w:rsid w:val="005C438D"/>
    <w:rsid w:val="005C4417"/>
    <w:rsid w:val="00627349"/>
    <w:rsid w:val="00651B8E"/>
    <w:rsid w:val="00684B82"/>
    <w:rsid w:val="006925CF"/>
    <w:rsid w:val="006F437A"/>
    <w:rsid w:val="00704066"/>
    <w:rsid w:val="00712B9C"/>
    <w:rsid w:val="007A763B"/>
    <w:rsid w:val="008068D2"/>
    <w:rsid w:val="00833448"/>
    <w:rsid w:val="00861BE7"/>
    <w:rsid w:val="00865C5F"/>
    <w:rsid w:val="008877C1"/>
    <w:rsid w:val="008D57A6"/>
    <w:rsid w:val="008E4583"/>
    <w:rsid w:val="009005E2"/>
    <w:rsid w:val="00930B96"/>
    <w:rsid w:val="00953B99"/>
    <w:rsid w:val="00982883"/>
    <w:rsid w:val="009C588E"/>
    <w:rsid w:val="009C635B"/>
    <w:rsid w:val="009C7381"/>
    <w:rsid w:val="009E2DDE"/>
    <w:rsid w:val="00A445F1"/>
    <w:rsid w:val="00A601B6"/>
    <w:rsid w:val="00A633A7"/>
    <w:rsid w:val="00A672DF"/>
    <w:rsid w:val="00AE6906"/>
    <w:rsid w:val="00AF0C92"/>
    <w:rsid w:val="00B21389"/>
    <w:rsid w:val="00B21BA4"/>
    <w:rsid w:val="00B254C5"/>
    <w:rsid w:val="00B96B69"/>
    <w:rsid w:val="00BB1670"/>
    <w:rsid w:val="00BB7649"/>
    <w:rsid w:val="00C1654F"/>
    <w:rsid w:val="00C3244F"/>
    <w:rsid w:val="00C62D18"/>
    <w:rsid w:val="00C757E0"/>
    <w:rsid w:val="00C767A3"/>
    <w:rsid w:val="00CA3F21"/>
    <w:rsid w:val="00CC4431"/>
    <w:rsid w:val="00CD26AA"/>
    <w:rsid w:val="00CD6CAE"/>
    <w:rsid w:val="00CE21A8"/>
    <w:rsid w:val="00D615BF"/>
    <w:rsid w:val="00D90FBA"/>
    <w:rsid w:val="00DA225A"/>
    <w:rsid w:val="00DC5A1A"/>
    <w:rsid w:val="00E0241E"/>
    <w:rsid w:val="00E04F7A"/>
    <w:rsid w:val="00E464DB"/>
    <w:rsid w:val="00E55BDB"/>
    <w:rsid w:val="00E853BF"/>
    <w:rsid w:val="00F13D4F"/>
    <w:rsid w:val="00F25612"/>
    <w:rsid w:val="00F358FA"/>
    <w:rsid w:val="00F46C0A"/>
    <w:rsid w:val="00F57BFC"/>
    <w:rsid w:val="00FB02A3"/>
    <w:rsid w:val="00FC4EAB"/>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2.xml><?xml version="1.0" encoding="utf-8"?>
<ds:datastoreItem xmlns:ds="http://schemas.openxmlformats.org/officeDocument/2006/customXml" ds:itemID="{FBF8ABB0-E8A5-408C-95BA-0CD4A1D57630}">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a9b08c6-6a1a-4248-a5fe-e7e7aed633cd"/>
    <ds:schemaRef ds:uri="http://schemas.microsoft.com/office/infopath/2007/PartnerControls"/>
    <ds:schemaRef ds:uri="815eeb92-241d-4571-a8b6-3d5f3a10bc97"/>
    <ds:schemaRef ds:uri="http://www.w3.org/XML/1998/namespace"/>
  </ds:schemaRefs>
</ds:datastoreItem>
</file>

<file path=customXml/itemProps3.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9FCA1-DE10-4C13-8CA7-62728D5E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423</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3027</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5</cp:revision>
  <cp:lastPrinted>2017-09-22T19:59:00Z</cp:lastPrinted>
  <dcterms:created xsi:type="dcterms:W3CDTF">2017-09-25T20:21:00Z</dcterms:created>
  <dcterms:modified xsi:type="dcterms:W3CDTF">2017-09-29T15:41:00Z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