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3DEB0238" w:rsidR="00F46C0A" w:rsidRPr="00BC52CE" w:rsidRDefault="00627349" w:rsidP="00F46C0A">
      <w:pPr>
        <w:jc w:val="center"/>
        <w:rPr>
          <w:rFonts w:asciiTheme="minorHAnsi" w:hAnsiTheme="minorHAnsi" w:cstheme="minorHAnsi"/>
          <w:b/>
        </w:rPr>
      </w:pPr>
      <w:r>
        <w:rPr>
          <w:rFonts w:asciiTheme="minorHAnsi" w:hAnsiTheme="minorHAnsi" w:cstheme="minorHAnsi"/>
        </w:rPr>
        <w:t>Saturday</w:t>
      </w:r>
      <w:r w:rsidR="00FB02A3">
        <w:rPr>
          <w:rFonts w:asciiTheme="minorHAnsi" w:hAnsiTheme="minorHAnsi" w:cstheme="minorHAnsi"/>
        </w:rPr>
        <w:t>, October 1</w:t>
      </w:r>
      <w:r>
        <w:rPr>
          <w:rFonts w:asciiTheme="minorHAnsi" w:hAnsiTheme="minorHAnsi" w:cstheme="minorHAnsi"/>
        </w:rPr>
        <w:t>4</w:t>
      </w:r>
      <w:r w:rsidR="00FB02A3">
        <w:rPr>
          <w:rFonts w:asciiTheme="minorHAnsi" w:hAnsiTheme="minorHAnsi" w:cstheme="minorHAnsi"/>
        </w:rPr>
        <w:t>, 2017</w:t>
      </w:r>
    </w:p>
    <w:p w14:paraId="01FC717D" w14:textId="3111A86D" w:rsidR="00F46C0A" w:rsidRPr="00BC52CE" w:rsidRDefault="00627349" w:rsidP="00F46C0A">
      <w:pPr>
        <w:jc w:val="center"/>
        <w:rPr>
          <w:rFonts w:asciiTheme="minorHAnsi" w:hAnsiTheme="minorHAnsi" w:cstheme="minorHAnsi"/>
        </w:rPr>
      </w:pPr>
      <w:r>
        <w:rPr>
          <w:rFonts w:asciiTheme="minorHAnsi" w:hAnsiTheme="minorHAnsi" w:cstheme="minorHAnsi"/>
        </w:rPr>
        <w:t>8:00</w:t>
      </w:r>
      <w:r w:rsidR="00FB02A3">
        <w:rPr>
          <w:rFonts w:asciiTheme="minorHAnsi" w:hAnsiTheme="minorHAnsi" w:cstheme="minorHAnsi"/>
        </w:rPr>
        <w:t xml:space="preserve"> – </w:t>
      </w:r>
      <w:r>
        <w:rPr>
          <w:rFonts w:asciiTheme="minorHAnsi" w:hAnsiTheme="minorHAnsi" w:cstheme="minorHAnsi"/>
        </w:rPr>
        <w:t>9:30</w:t>
      </w:r>
      <w:r w:rsidR="00FB02A3">
        <w:rPr>
          <w:rFonts w:asciiTheme="minorHAnsi" w:hAnsiTheme="minorHAnsi" w:cstheme="minorHAnsi"/>
        </w:rPr>
        <w:t xml:space="preserve"> </w:t>
      </w:r>
      <w:r>
        <w:rPr>
          <w:rFonts w:asciiTheme="minorHAnsi" w:hAnsiTheme="minorHAnsi" w:cstheme="minorHAnsi"/>
        </w:rPr>
        <w:t>a</w:t>
      </w:r>
      <w:r w:rsidR="00FB02A3">
        <w:rPr>
          <w:rFonts w:asciiTheme="minorHAnsi" w:hAnsiTheme="minorHAnsi" w:cstheme="minorHAnsi"/>
        </w:rPr>
        <w:t>m</w:t>
      </w:r>
    </w:p>
    <w:p w14:paraId="7AA9C295" w14:textId="7DE3BA88" w:rsidR="00684B82" w:rsidRPr="00E0241E" w:rsidRDefault="00FB02A3" w:rsidP="00684B82">
      <w:pPr>
        <w:jc w:val="center"/>
        <w:rPr>
          <w:rFonts w:asciiTheme="minorHAnsi" w:hAnsiTheme="minorHAnsi" w:cstheme="minorHAnsi"/>
          <w:b/>
          <w:sz w:val="22"/>
          <w:szCs w:val="22"/>
        </w:rPr>
      </w:pPr>
      <w:bookmarkStart w:id="0" w:name="OLE_LINK1"/>
      <w:bookmarkStart w:id="1" w:name="OLE_LINK2"/>
      <w:r w:rsidRPr="00E0241E">
        <w:rPr>
          <w:rFonts w:asciiTheme="minorHAnsi" w:hAnsiTheme="minorHAnsi" w:cstheme="minorHAnsi"/>
        </w:rPr>
        <w:t>Gaylord Palms Resort &amp; Convention Center</w:t>
      </w:r>
      <w:r w:rsidR="00F46C0A" w:rsidRPr="00E0241E">
        <w:rPr>
          <w:rFonts w:asciiTheme="minorHAnsi" w:hAnsiTheme="minorHAnsi" w:cstheme="minorHAnsi"/>
        </w:rPr>
        <w:t xml:space="preserve"> </w:t>
      </w:r>
      <w:r w:rsidR="00F46C0A" w:rsidRPr="00E0241E">
        <w:rPr>
          <w:rFonts w:asciiTheme="minorHAnsi" w:hAnsiTheme="minorHAnsi" w:cstheme="minorHAnsi"/>
        </w:rPr>
        <w:br/>
      </w:r>
      <w:bookmarkEnd w:id="0"/>
      <w:bookmarkEnd w:id="1"/>
    </w:p>
    <w:p w14:paraId="7DD760BB" w14:textId="2477FA94" w:rsidR="00F46C0A" w:rsidRPr="00E0241E" w:rsidRDefault="00555A0D" w:rsidP="00684B82">
      <w:pPr>
        <w:jc w:val="center"/>
        <w:rPr>
          <w:rFonts w:asciiTheme="minorHAnsi" w:hAnsiTheme="minorHAnsi" w:cstheme="minorHAnsi"/>
          <w:b/>
          <w:sz w:val="40"/>
          <w:szCs w:val="40"/>
        </w:rPr>
      </w:pPr>
      <w:r w:rsidRPr="00555A0D">
        <w:rPr>
          <w:rFonts w:asciiTheme="minorHAnsi" w:hAnsiTheme="minorHAnsi" w:cstheme="minorHAnsi"/>
          <w:b/>
          <w:noProof/>
          <w:sz w:val="56"/>
          <w:szCs w:val="56"/>
        </w:rPr>
        <mc:AlternateContent>
          <mc:Choice Requires="wps">
            <w:drawing>
              <wp:anchor distT="45720" distB="45720" distL="114300" distR="114300" simplePos="0" relativeHeight="251655680" behindDoc="0" locked="0" layoutInCell="1" allowOverlap="1" wp14:anchorId="458D4668" wp14:editId="0F240082">
                <wp:simplePos x="0" y="0"/>
                <wp:positionH relativeFrom="page">
                  <wp:align>right</wp:align>
                </wp:positionH>
                <wp:positionV relativeFrom="paragraph">
                  <wp:posOffset>490855</wp:posOffset>
                </wp:positionV>
                <wp:extent cx="7759065" cy="1114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114425"/>
                        </a:xfrm>
                        <a:prstGeom prst="rect">
                          <a:avLst/>
                        </a:prstGeom>
                        <a:noFill/>
                        <a:ln w="9525">
                          <a:noFill/>
                          <a:miter lim="800000"/>
                          <a:headEnd/>
                          <a:tailEnd/>
                        </a:ln>
                      </wps:spPr>
                      <wps:txbx>
                        <w:txbxContent>
                          <w:p w14:paraId="051FAD95" w14:textId="4B2B98DE" w:rsidR="00F46C0A" w:rsidRPr="00555A0D" w:rsidRDefault="00555A0D"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sidRPr="00555A0D">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The Essential Tools for Coordinating Care: New Pharmacy eCare Plans</w:t>
                            </w:r>
                          </w:p>
                          <w:p w14:paraId="00518344" w14:textId="449B8C3B" w:rsidR="00BB7649" w:rsidRPr="00555A0D" w:rsidRDefault="00555A0D"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sidRPr="00555A0D">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David Pope, PharmD, CDE, Chief of Innovation, Creative Pharmacist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65pt;width:610.95pt;height:87.75pt;z-index:2516556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" filled="f" stroked="f">
                <v:textbox>
                  <w:txbxContent>
                    <w:p w14:paraId="051FAD95" w14:textId="4B2B98DE" w:rsidR="00F46C0A" w:rsidRPr="00555A0D" w:rsidRDefault="00555A0D"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sidRPr="00555A0D">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The Essential Tools for Coordinating Care: New Pharmacy eCare Plans</w:t>
                      </w:r>
                    </w:p>
                    <w:p w14:paraId="00518344" w14:textId="449B8C3B" w:rsidR="00BB7649" w:rsidRPr="00555A0D" w:rsidRDefault="00555A0D"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sidRPr="00555A0D">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David Pope, PharmD, CDE, Chief of Innovation, Creative Pharmacist</w:t>
                      </w:r>
                    </w:p>
                  </w:txbxContent>
                </v:textbox>
                <w10:wrap type="square" anchorx="page"/>
              </v:shape>
            </w:pict>
          </mc:Fallback>
        </mc:AlternateContent>
      </w:r>
      <w:r w:rsidR="00F46C0A" w:rsidRPr="00E0241E">
        <w:rPr>
          <w:rFonts w:asciiTheme="minorHAnsi" w:hAnsiTheme="minorHAnsi" w:cstheme="minorHAnsi"/>
          <w:b/>
          <w:sz w:val="56"/>
          <w:szCs w:val="56"/>
        </w:rPr>
        <w:t>Implementation Planner</w:t>
      </w:r>
    </w:p>
    <w:p w14:paraId="3884677B" w14:textId="3B4D5C1E" w:rsidR="00F46C0A" w:rsidRPr="00B21BA4" w:rsidRDefault="00F46C0A" w:rsidP="00F46C0A">
      <w:pPr>
        <w:ind w:left="1152" w:right="1152"/>
        <w:rPr>
          <w:rFonts w:ascii="Calibri" w:hAnsi="Calibri"/>
          <w:b/>
          <w:bCs/>
          <w:sz w:val="21"/>
          <w:szCs w:val="21"/>
        </w:rPr>
      </w:pPr>
      <w:r w:rsidRPr="00B21BA4">
        <w:rPr>
          <w:rFonts w:ascii="Calibri" w:hAnsi="Calibri"/>
          <w:b/>
          <w:bCs/>
          <w:sz w:val="21"/>
          <w:szCs w:val="21"/>
        </w:rPr>
        <w:t>Pharmacist and Pharmacy Technician Learning Objectives:</w:t>
      </w:r>
    </w:p>
    <w:p w14:paraId="4AA6EE9A" w14:textId="4A82A8CF" w:rsidR="00F46C0A" w:rsidRPr="00B21BA4" w:rsidRDefault="00F46C0A" w:rsidP="00F46C0A">
      <w:pPr>
        <w:ind w:left="1152" w:right="1152"/>
        <w:rPr>
          <w:rFonts w:ascii="Calibri" w:hAnsi="Calibri"/>
          <w:sz w:val="21"/>
          <w:szCs w:val="21"/>
        </w:rPr>
      </w:pPr>
      <w:r w:rsidRPr="00B21BA4">
        <w:rPr>
          <w:rFonts w:ascii="Calibri" w:hAnsi="Calibri"/>
          <w:sz w:val="21"/>
          <w:szCs w:val="21"/>
        </w:rPr>
        <w:t>Upon completion of this activity, participants will be able to:</w:t>
      </w:r>
    </w:p>
    <w:p w14:paraId="6C81581D" w14:textId="77777777" w:rsidR="00E0241E" w:rsidRDefault="00E0241E" w:rsidP="00E0241E">
      <w:pPr>
        <w:pStyle w:val="ListParagraph"/>
        <w:numPr>
          <w:ilvl w:val="0"/>
          <w:numId w:val="11"/>
        </w:numPr>
        <w:spacing w:after="0" w:line="240" w:lineRule="auto"/>
        <w:rPr>
          <w:rFonts w:ascii="Calibri" w:eastAsia="Times New Roman" w:hAnsi="Calibri" w:cs="Arial"/>
          <w:bCs/>
          <w:color w:val="222222"/>
        </w:rPr>
      </w:pPr>
      <w:r>
        <w:t xml:space="preserve">Discuss key components for </w:t>
      </w:r>
      <w:r>
        <w:rPr>
          <w:rFonts w:ascii="Calibri" w:eastAsia="Times New Roman" w:hAnsi="Calibri" w:cs="Arial"/>
          <w:bCs/>
          <w:color w:val="222222"/>
        </w:rPr>
        <w:t>e</w:t>
      </w:r>
      <w:r w:rsidRPr="002576F7">
        <w:rPr>
          <w:rFonts w:ascii="Calibri" w:eastAsia="Times New Roman" w:hAnsi="Calibri" w:cs="Arial"/>
          <w:bCs/>
          <w:color w:val="222222"/>
        </w:rPr>
        <w:t>Care Plans</w:t>
      </w:r>
      <w:r>
        <w:rPr>
          <w:rFonts w:ascii="Calibri" w:eastAsia="Times New Roman" w:hAnsi="Calibri" w:cs="Arial"/>
          <w:bCs/>
          <w:color w:val="222222"/>
        </w:rPr>
        <w:t xml:space="preserve"> that are interoperable for use with partners in the healthcare community to enhance patient care.</w:t>
      </w:r>
    </w:p>
    <w:p w14:paraId="391E3610" w14:textId="77777777" w:rsidR="00E0241E" w:rsidRPr="00932F03" w:rsidRDefault="00E0241E" w:rsidP="00E0241E">
      <w:pPr>
        <w:pStyle w:val="ListParagraph"/>
        <w:numPr>
          <w:ilvl w:val="0"/>
          <w:numId w:val="11"/>
        </w:numPr>
        <w:spacing w:after="0" w:line="240" w:lineRule="auto"/>
        <w:rPr>
          <w:rFonts w:ascii="Calibri" w:eastAsia="Times New Roman" w:hAnsi="Calibri" w:cs="Arial"/>
          <w:bCs/>
        </w:rPr>
      </w:pPr>
      <w:r w:rsidRPr="00932F03">
        <w:rPr>
          <w:rFonts w:ascii="Calibri" w:eastAsia="Times New Roman" w:hAnsi="Calibri" w:cs="Arial"/>
          <w:bCs/>
        </w:rPr>
        <w:t>Outline methods for using the eCare Plan to improve physician partnerships and patient satisfaction.</w:t>
      </w:r>
    </w:p>
    <w:p w14:paraId="570CE272" w14:textId="77777777" w:rsidR="00E0241E" w:rsidRPr="00932F03" w:rsidRDefault="00E0241E" w:rsidP="00E0241E">
      <w:pPr>
        <w:pStyle w:val="ListParagraph"/>
        <w:numPr>
          <w:ilvl w:val="0"/>
          <w:numId w:val="11"/>
        </w:numPr>
        <w:spacing w:after="0" w:line="240" w:lineRule="auto"/>
        <w:rPr>
          <w:rFonts w:ascii="Calibri" w:eastAsia="Times New Roman" w:hAnsi="Calibri" w:cs="Arial"/>
          <w:bCs/>
        </w:rPr>
      </w:pPr>
      <w:r w:rsidRPr="00932F03">
        <w:rPr>
          <w:rFonts w:ascii="Calibri" w:eastAsia="Times New Roman" w:hAnsi="Calibri" w:cs="Arial"/>
          <w:bCs/>
        </w:rPr>
        <w:t>Discuss coordination of the eCare Plan into the existing workflow of the community pharmacy.</w:t>
      </w:r>
    </w:p>
    <w:p w14:paraId="200E2601" w14:textId="358F0BB3" w:rsidR="00E853BF" w:rsidRPr="00627349" w:rsidRDefault="002419B9" w:rsidP="00627349">
      <w:pPr>
        <w:pStyle w:val="ListParagraph"/>
        <w:spacing w:after="0" w:line="240" w:lineRule="auto"/>
        <w:ind w:left="1512"/>
        <w:rPr>
          <w:sz w:val="8"/>
          <w:szCs w:val="8"/>
        </w:rPr>
      </w:pPr>
      <w:r w:rsidRPr="00627349">
        <w:rPr>
          <w:rFonts w:cstheme="minorHAnsi"/>
          <w:sz w:val="8"/>
          <w:szCs w:val="8"/>
        </w:rPr>
        <w:t xml:space="preserve"> </w:t>
      </w:r>
    </w:p>
    <w:p w14:paraId="55125687" w14:textId="77777777" w:rsidR="00E0241E" w:rsidRDefault="00E0241E" w:rsidP="00627349">
      <w:pPr>
        <w:ind w:left="1152" w:right="1152"/>
        <w:jc w:val="center"/>
        <w:rPr>
          <w:rFonts w:ascii="Calibri" w:hAnsi="Calibri"/>
          <w:b/>
          <w:iCs/>
          <w:sz w:val="22"/>
        </w:rPr>
      </w:pPr>
    </w:p>
    <w:p w14:paraId="17E4AE32" w14:textId="2868BC73" w:rsidR="00F46C0A" w:rsidRPr="00F46C0A" w:rsidRDefault="00F46C0A" w:rsidP="00627349">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3AFB6F48" w14:textId="77777777" w:rsidR="00F46C0A" w:rsidRPr="00627349" w:rsidRDefault="00F46C0A" w:rsidP="00F46C0A">
      <w:pPr>
        <w:ind w:left="1152" w:right="1152"/>
        <w:rPr>
          <w:rFonts w:ascii="Calibri" w:hAnsi="Calibri"/>
          <w:sz w:val="8"/>
          <w:szCs w:val="8"/>
        </w:rPr>
      </w:pPr>
    </w:p>
    <w:p w14:paraId="77601013" w14:textId="77777777" w:rsidR="00E0241E" w:rsidRDefault="00E0241E" w:rsidP="00F46C0A">
      <w:pPr>
        <w:ind w:left="1152" w:right="1152"/>
        <w:rPr>
          <w:rFonts w:ascii="Calibri" w:hAnsi="Calibri"/>
          <w:b/>
          <w:sz w:val="22"/>
          <w:szCs w:val="22"/>
        </w:rPr>
      </w:pPr>
    </w:p>
    <w:p w14:paraId="5AE9030F" w14:textId="50E835AD" w:rsidR="00F46C0A" w:rsidRPr="00E0241E" w:rsidRDefault="00F46C0A" w:rsidP="00F46C0A">
      <w:pPr>
        <w:ind w:left="1152" w:right="1152"/>
        <w:rPr>
          <w:rFonts w:ascii="Calibri" w:hAnsi="Calibri"/>
          <w:b/>
          <w:sz w:val="22"/>
          <w:szCs w:val="22"/>
        </w:rPr>
      </w:pPr>
      <w:r w:rsidRPr="00E0241E">
        <w:rPr>
          <w:rFonts w:ascii="Calibri" w:hAnsi="Calibri"/>
          <w:b/>
          <w:sz w:val="22"/>
          <w:szCs w:val="22"/>
        </w:rPr>
        <w:t>Disclosures:</w:t>
      </w:r>
    </w:p>
    <w:p w14:paraId="5AACCCD8" w14:textId="7F48D6E3" w:rsidR="00B21BA4" w:rsidRPr="00E0241E" w:rsidRDefault="00E0241E" w:rsidP="00B21BA4">
      <w:pPr>
        <w:ind w:left="1152" w:right="1152"/>
        <w:rPr>
          <w:rFonts w:ascii="Calibri" w:hAnsi="Calibri"/>
          <w:sz w:val="22"/>
          <w:szCs w:val="22"/>
        </w:rPr>
      </w:pPr>
      <w:r w:rsidRPr="00E0241E">
        <w:rPr>
          <w:rFonts w:ascii="Calibri" w:hAnsi="Calibri"/>
          <w:sz w:val="22"/>
          <w:szCs w:val="22"/>
        </w:rPr>
        <w:t>David Pope is the Chief of Innovation with Creative Pharmacist.  The conflict of interest was resolved by peer review of the slide content.</w:t>
      </w:r>
    </w:p>
    <w:p w14:paraId="6FB272F0" w14:textId="56C0C4CE" w:rsidR="00B21BA4" w:rsidRPr="00E0241E" w:rsidRDefault="00B21BA4" w:rsidP="00E0241E">
      <w:pPr>
        <w:ind w:right="1152"/>
        <w:rPr>
          <w:rFonts w:ascii="Calibri" w:hAnsi="Calibri"/>
          <w:sz w:val="22"/>
          <w:szCs w:val="22"/>
        </w:rPr>
      </w:pPr>
    </w:p>
    <w:p w14:paraId="6057A06A" w14:textId="37DB35F9" w:rsidR="00F46C0A" w:rsidRPr="00E0241E" w:rsidRDefault="00F46C0A" w:rsidP="00B21BA4">
      <w:pPr>
        <w:ind w:left="1152" w:right="1152"/>
        <w:rPr>
          <w:rFonts w:ascii="Calibri" w:hAnsi="Calibri"/>
          <w:sz w:val="22"/>
          <w:szCs w:val="22"/>
        </w:rPr>
      </w:pPr>
      <w:r w:rsidRPr="00E0241E">
        <w:rPr>
          <w:rFonts w:ascii="Calibri" w:hAnsi="Calibri"/>
          <w:sz w:val="22"/>
          <w:szCs w:val="22"/>
        </w:rPr>
        <w:t>NCPA’s education staff declares no conflicts of interest or financial interest in any product or service mentioned in this program, including grants, employment, gifts, stock holdings, and honoraria.</w:t>
      </w:r>
    </w:p>
    <w:p w14:paraId="3DDE41FB" w14:textId="62FC0060" w:rsidR="00F46C0A" w:rsidRPr="00684B82" w:rsidRDefault="00F46C0A" w:rsidP="00684B82">
      <w:pPr>
        <w:ind w:right="1152"/>
        <w:rPr>
          <w:rFonts w:asciiTheme="minorHAnsi" w:hAnsiTheme="minorHAnsi" w:cstheme="minorHAnsi"/>
          <w:b/>
        </w:rPr>
      </w:pPr>
      <w:r>
        <w:rPr>
          <w:rFonts w:ascii="Calibri" w:hAnsi="Calibri"/>
          <w:sz w:val="22"/>
        </w:rPr>
        <w:br w:type="page"/>
      </w:r>
    </w:p>
    <w:p w14:paraId="397758DC" w14:textId="00532715" w:rsidR="00F46C0A" w:rsidRDefault="00F13D4F" w:rsidP="00930B96">
      <w:pPr>
        <w:ind w:left="1152" w:right="1152"/>
        <w:rPr>
          <w:rFonts w:ascii="Calibri" w:hAnsi="Calibri"/>
          <w:sz w:val="22"/>
        </w:rPr>
      </w:pPr>
      <w:r>
        <w:rPr>
          <w:rFonts w:asciiTheme="minorHAnsi" w:hAnsiTheme="minorHAnsi" w:cstheme="minorHAnsi"/>
          <w:b/>
          <w:noProof/>
        </w:rPr>
        <w:lastRenderedPageBreak/>
        <mc:AlternateContent>
          <mc:Choice Requires="wps">
            <w:drawing>
              <wp:anchor distT="0" distB="0" distL="114300" distR="114300" simplePos="0" relativeHeight="251677184" behindDoc="0" locked="0" layoutInCell="1" allowOverlap="1" wp14:anchorId="110F139E" wp14:editId="0AC6E37D">
                <wp:simplePos x="0" y="0"/>
                <wp:positionH relativeFrom="column">
                  <wp:posOffset>704850</wp:posOffset>
                </wp:positionH>
                <wp:positionV relativeFrom="paragraph">
                  <wp:posOffset>-438150</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EB56E" id="Straight Connector 1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5.5pt,-34.5pt" to="48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51584" behindDoc="0" locked="0" layoutInCell="1" allowOverlap="1" wp14:anchorId="3C928669" wp14:editId="37B9C289">
                <wp:simplePos x="0" y="0"/>
                <wp:positionH relativeFrom="column">
                  <wp:posOffset>698500</wp:posOffset>
                </wp:positionH>
                <wp:positionV relativeFrom="paragraph">
                  <wp:posOffset>-738505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left:0;text-align:left;margin-left:55pt;margin-top:-58.15pt;width:432.05pt;height:2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v:shape>
            </w:pict>
          </mc:Fallback>
        </mc:AlternateContent>
      </w:r>
    </w:p>
    <w:p w14:paraId="3298CFAE" w14:textId="59FB6B22" w:rsidR="00F46C0A" w:rsidRDefault="00F46C0A" w:rsidP="00930B96">
      <w:pPr>
        <w:ind w:left="1152" w:right="1152"/>
        <w:rPr>
          <w:rFonts w:ascii="Calibri" w:hAnsi="Calibri"/>
          <w:sz w:val="22"/>
        </w:rPr>
      </w:pPr>
    </w:p>
    <w:p w14:paraId="2B64254C" w14:textId="1127B1B9" w:rsidR="00F46C0A" w:rsidRDefault="00F46C0A" w:rsidP="00930B96">
      <w:pPr>
        <w:ind w:left="1152" w:right="1152"/>
        <w:rPr>
          <w:rFonts w:ascii="Calibri" w:hAnsi="Calibri"/>
          <w:sz w:val="22"/>
        </w:rPr>
      </w:pPr>
    </w:p>
    <w:p w14:paraId="3BF79B58" w14:textId="2A97E82B" w:rsidR="00F46C0A" w:rsidRDefault="00F46C0A" w:rsidP="00930B96">
      <w:pPr>
        <w:ind w:left="1152" w:right="1152"/>
        <w:rPr>
          <w:rFonts w:ascii="Calibri" w:hAnsi="Calibri"/>
          <w:sz w:val="22"/>
        </w:rPr>
      </w:pPr>
    </w:p>
    <w:p w14:paraId="04156850" w14:textId="6F15B71B" w:rsidR="00F46C0A" w:rsidRDefault="00F46C0A" w:rsidP="00F46C0A">
      <w:pPr>
        <w:ind w:right="1152"/>
        <w:rPr>
          <w:rFonts w:ascii="Calibri" w:hAnsi="Calibri"/>
          <w:sz w:val="22"/>
        </w:rPr>
      </w:pPr>
      <w:bookmarkStart w:id="2" w:name="_GoBack"/>
    </w:p>
    <w:bookmarkEnd w:id="2"/>
    <w:p w14:paraId="1FC9144D" w14:textId="40B095DC" w:rsidR="00F46C0A" w:rsidRDefault="00F46C0A" w:rsidP="00930B96">
      <w:pPr>
        <w:ind w:left="1152" w:right="1152"/>
        <w:rPr>
          <w:rFonts w:ascii="Calibri" w:hAnsi="Calibri"/>
          <w:sz w:val="22"/>
        </w:rPr>
      </w:pPr>
    </w:p>
    <w:p w14:paraId="11048AA4" w14:textId="13248C12" w:rsidR="00F46C0A" w:rsidRPr="00F46C0A" w:rsidRDefault="00F46C0A" w:rsidP="00F46C0A">
      <w:pPr>
        <w:rPr>
          <w:rFonts w:ascii="Calibri" w:hAnsi="Calibri"/>
          <w:sz w:val="22"/>
        </w:rPr>
      </w:pPr>
    </w:p>
    <w:p w14:paraId="2EE07560" w14:textId="03643274" w:rsidR="00F46C0A" w:rsidRPr="00F46C0A" w:rsidRDefault="00F46C0A" w:rsidP="00F46C0A">
      <w:pPr>
        <w:rPr>
          <w:rFonts w:ascii="Calibri" w:hAnsi="Calibri"/>
          <w:sz w:val="22"/>
        </w:rPr>
      </w:pPr>
    </w:p>
    <w:p w14:paraId="4F04E1FB" w14:textId="6271C33D" w:rsidR="00F46C0A" w:rsidRPr="00F46C0A" w:rsidRDefault="00F46C0A" w:rsidP="00F46C0A">
      <w:pPr>
        <w:rPr>
          <w:rFonts w:ascii="Calibri" w:hAnsi="Calibri"/>
          <w:sz w:val="22"/>
        </w:rPr>
      </w:pPr>
    </w:p>
    <w:p w14:paraId="7C3E3006" w14:textId="6B6AD426" w:rsidR="00F46C0A" w:rsidRPr="00F46C0A" w:rsidRDefault="00F46C0A" w:rsidP="00F46C0A">
      <w:pPr>
        <w:rPr>
          <w:rFonts w:ascii="Calibri" w:hAnsi="Calibri"/>
          <w:sz w:val="22"/>
        </w:rPr>
      </w:pPr>
    </w:p>
    <w:p w14:paraId="441A1029" w14:textId="61C32E69" w:rsidR="00F46C0A" w:rsidRPr="00F46C0A" w:rsidRDefault="00F46C0A" w:rsidP="00F46C0A">
      <w:pPr>
        <w:rPr>
          <w:rFonts w:ascii="Calibri" w:hAnsi="Calibri"/>
          <w:sz w:val="22"/>
        </w:rPr>
      </w:pPr>
    </w:p>
    <w:p w14:paraId="69D30AEA" w14:textId="0210D566" w:rsidR="00F46C0A" w:rsidRPr="00F46C0A" w:rsidRDefault="00F46C0A" w:rsidP="00F46C0A">
      <w:pPr>
        <w:rPr>
          <w:rFonts w:ascii="Calibri" w:hAnsi="Calibri"/>
          <w:sz w:val="22"/>
        </w:rPr>
      </w:pPr>
    </w:p>
    <w:p w14:paraId="76181376" w14:textId="550D88A8" w:rsidR="00F46C0A" w:rsidRPr="00F46C0A" w:rsidRDefault="00F46C0A" w:rsidP="00F46C0A">
      <w:pPr>
        <w:rPr>
          <w:rFonts w:ascii="Calibri" w:hAnsi="Calibri"/>
          <w:sz w:val="22"/>
        </w:rPr>
      </w:pPr>
    </w:p>
    <w:p w14:paraId="304DB494" w14:textId="48929FD9" w:rsidR="00F46C0A" w:rsidRPr="00F46C0A" w:rsidRDefault="00B11EC5"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488C94DC">
                <wp:simplePos x="0" y="0"/>
                <wp:positionH relativeFrom="page">
                  <wp:posOffset>1133475</wp:posOffset>
                </wp:positionH>
                <wp:positionV relativeFrom="paragraph">
                  <wp:posOffset>135891</wp:posOffset>
                </wp:positionV>
                <wp:extent cx="5487035" cy="5229860"/>
                <wp:effectExtent l="0" t="0" r="18415" b="27940"/>
                <wp:wrapNone/>
                <wp:docPr id="2" name="Text Box 2"/>
                <wp:cNvGraphicFramePr/>
                <a:graphic xmlns:a="http://schemas.openxmlformats.org/drawingml/2006/main">
                  <a:graphicData uri="http://schemas.microsoft.com/office/word/2010/wordprocessingShape">
                    <wps:wsp>
                      <wps:cNvSpPr txBox="1"/>
                      <wps:spPr>
                        <a:xfrm>
                          <a:off x="0" y="0"/>
                          <a:ext cx="5487035" cy="522986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10.7pt;width:432.05pt;height:411.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3F8ED956" w14:textId="2122D675" w:rsidR="00F46C0A" w:rsidRPr="00F46C0A" w:rsidRDefault="00F46C0A" w:rsidP="00F46C0A">
      <w:pPr>
        <w:rPr>
          <w:rFonts w:ascii="Calibri" w:hAnsi="Calibri"/>
          <w:sz w:val="22"/>
        </w:rPr>
      </w:pPr>
    </w:p>
    <w:p w14:paraId="0953A720" w14:textId="014D771F" w:rsidR="00F46C0A" w:rsidRPr="00F46C0A" w:rsidRDefault="00B11EC5"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6160" behindDoc="0" locked="0" layoutInCell="1" allowOverlap="1" wp14:anchorId="7CD92FD4" wp14:editId="68A4FAAD">
                <wp:simplePos x="0" y="0"/>
                <wp:positionH relativeFrom="margin">
                  <wp:posOffset>695325</wp:posOffset>
                </wp:positionH>
                <wp:positionV relativeFrom="paragraph">
                  <wp:posOffset>61595</wp:posOffset>
                </wp:positionV>
                <wp:extent cx="54870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C8635" id="Straight Connector 5"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75pt,4.85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" strokecolor="black [3213]" strokeweight=".5pt">
                <v:stroke joinstyle="miter"/>
                <w10:wrap anchorx="margin"/>
              </v:line>
            </w:pict>
          </mc:Fallback>
        </mc:AlternateContent>
      </w:r>
    </w:p>
    <w:p w14:paraId="363964E3" w14:textId="4F53B77A" w:rsidR="00F46C0A" w:rsidRPr="00F46C0A" w:rsidRDefault="00F46C0A" w:rsidP="00F46C0A">
      <w:pPr>
        <w:rPr>
          <w:rFonts w:ascii="Calibri" w:hAnsi="Calibri"/>
          <w:sz w:val="22"/>
        </w:rPr>
      </w:pPr>
    </w:p>
    <w:p w14:paraId="7C9ADBA7" w14:textId="6EF327DF" w:rsidR="00F46C0A" w:rsidRPr="00F46C0A" w:rsidRDefault="00F46C0A" w:rsidP="00F46C0A">
      <w:pPr>
        <w:rPr>
          <w:rFonts w:ascii="Calibri" w:hAnsi="Calibri"/>
          <w:sz w:val="22"/>
        </w:rPr>
      </w:pPr>
    </w:p>
    <w:p w14:paraId="2B133E97" w14:textId="450ECE5B" w:rsidR="00F46C0A" w:rsidRPr="00F46C0A" w:rsidRDefault="00F46C0A" w:rsidP="00F46C0A">
      <w:pPr>
        <w:rPr>
          <w:rFonts w:ascii="Calibri" w:hAnsi="Calibri"/>
          <w:sz w:val="22"/>
        </w:rPr>
      </w:pPr>
    </w:p>
    <w:p w14:paraId="028A2F8A" w14:textId="77777777" w:rsidR="00F46C0A" w:rsidRPr="00F46C0A" w:rsidRDefault="00F46C0A" w:rsidP="00F46C0A">
      <w:pPr>
        <w:rPr>
          <w:rFonts w:ascii="Calibri" w:hAnsi="Calibri"/>
          <w:sz w:val="22"/>
        </w:rPr>
      </w:pPr>
    </w:p>
    <w:p w14:paraId="0071A41E" w14:textId="77777777" w:rsidR="00F46C0A" w:rsidRPr="00F46C0A" w:rsidRDefault="00F46C0A" w:rsidP="00F46C0A">
      <w:pPr>
        <w:rPr>
          <w:rFonts w:ascii="Calibri" w:hAnsi="Calibri"/>
          <w:sz w:val="22"/>
        </w:rPr>
      </w:pPr>
    </w:p>
    <w:p w14:paraId="15DDAB8E" w14:textId="77777777"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777777" w:rsidR="00F46C0A" w:rsidRPr="00F46C0A" w:rsidRDefault="00F46C0A" w:rsidP="00F46C0A">
      <w:pPr>
        <w:rPr>
          <w:rFonts w:ascii="Calibri" w:hAnsi="Calibri"/>
          <w:sz w:val="22"/>
        </w:rPr>
      </w:pPr>
    </w:p>
    <w:p w14:paraId="21284C77" w14:textId="77777777" w:rsidR="00F46C0A" w:rsidRPr="00F46C0A" w:rsidRDefault="00F46C0A" w:rsidP="00F46C0A">
      <w:pPr>
        <w:rPr>
          <w:rFonts w:ascii="Calibri" w:hAnsi="Calibri"/>
          <w:sz w:val="22"/>
        </w:rPr>
      </w:pPr>
    </w:p>
    <w:p w14:paraId="7EACD1B1" w14:textId="77777777" w:rsidR="00F46C0A" w:rsidRPr="00F46C0A" w:rsidRDefault="00F46C0A" w:rsidP="00F46C0A">
      <w:pPr>
        <w:rPr>
          <w:rFonts w:ascii="Calibri" w:hAnsi="Calibri"/>
          <w:sz w:val="22"/>
        </w:rPr>
      </w:pPr>
    </w:p>
    <w:p w14:paraId="5179AC51" w14:textId="77777777" w:rsidR="00F46C0A" w:rsidRPr="00F46C0A" w:rsidRDefault="00F46C0A" w:rsidP="00F46C0A">
      <w:pPr>
        <w:rPr>
          <w:rFonts w:ascii="Calibri" w:hAnsi="Calibri"/>
          <w:sz w:val="22"/>
        </w:rPr>
      </w:pPr>
    </w:p>
    <w:p w14:paraId="49C9D10A" w14:textId="0F8CEE93" w:rsidR="00F46C0A" w:rsidRPr="00F46C0A" w:rsidRDefault="00F46C0A" w:rsidP="00F46C0A">
      <w:pPr>
        <w:rPr>
          <w:rFonts w:ascii="Calibri" w:hAnsi="Calibri"/>
          <w:sz w:val="22"/>
        </w:rPr>
      </w:pPr>
    </w:p>
    <w:p w14:paraId="7F6585D5" w14:textId="7AFAE070" w:rsidR="00F46C0A" w:rsidRDefault="00F46C0A" w:rsidP="00F46C0A">
      <w:pPr>
        <w:jc w:val="right"/>
        <w:rPr>
          <w:rFonts w:ascii="Calibri" w:hAnsi="Calibri"/>
          <w:sz w:val="22"/>
        </w:rPr>
      </w:pPr>
      <w:r>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9F1A06"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B0806E"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r>
        <w:rPr>
          <w:rFonts w:ascii="Calibri" w:hAnsi="Calibri"/>
          <w:sz w:val="22"/>
        </w:rPr>
        <w:br w:type="page"/>
      </w:r>
    </w:p>
    <w:p w14:paraId="6C0EB4C1" w14:textId="2C08E15E" w:rsidR="0016086B" w:rsidRPr="00E0241E" w:rsidRDefault="0016086B" w:rsidP="00F46C0A">
      <w:pPr>
        <w:rPr>
          <w:rFonts w:asciiTheme="minorHAnsi" w:hAnsiTheme="minorHAnsi" w:cstheme="minorHAnsi"/>
          <w:b/>
          <w:sz w:val="22"/>
          <w:szCs w:val="22"/>
        </w:rPr>
      </w:pPr>
      <w:r w:rsidRPr="00474198">
        <w:rPr>
          <w:rFonts w:ascii="Calibri" w:hAnsi="Calibri"/>
          <w:b/>
          <w:sz w:val="22"/>
          <w:szCs w:val="22"/>
        </w:rPr>
        <w:lastRenderedPageBreak/>
        <w:t>Sp</w:t>
      </w:r>
      <w:r w:rsidRPr="00E0241E">
        <w:rPr>
          <w:rFonts w:asciiTheme="minorHAnsi" w:hAnsiTheme="minorHAnsi" w:cstheme="minorHAnsi"/>
          <w:b/>
          <w:sz w:val="22"/>
          <w:szCs w:val="22"/>
        </w:rPr>
        <w:t>eaker Bio:</w:t>
      </w:r>
    </w:p>
    <w:p w14:paraId="1390DCED" w14:textId="77777777" w:rsidR="0016086B" w:rsidRPr="00E0241E" w:rsidRDefault="0016086B" w:rsidP="00F46C0A">
      <w:pPr>
        <w:rPr>
          <w:rFonts w:asciiTheme="minorHAnsi" w:hAnsiTheme="minorHAnsi" w:cstheme="minorHAnsi"/>
          <w:sz w:val="22"/>
          <w:szCs w:val="22"/>
        </w:rPr>
      </w:pPr>
    </w:p>
    <w:p w14:paraId="64F41B2C" w14:textId="330FDBB5" w:rsidR="00474198" w:rsidRPr="00E0241E" w:rsidRDefault="00E0241E" w:rsidP="00190AAB">
      <w:pPr>
        <w:rPr>
          <w:rFonts w:asciiTheme="minorHAnsi" w:hAnsiTheme="minorHAnsi" w:cstheme="minorHAnsi"/>
          <w:color w:val="000000"/>
          <w:sz w:val="22"/>
          <w:szCs w:val="22"/>
        </w:rPr>
      </w:pPr>
      <w:r w:rsidRPr="00E0241E">
        <w:rPr>
          <w:rFonts w:asciiTheme="minorHAnsi" w:hAnsiTheme="minorHAnsi" w:cstheme="minorHAnsi"/>
          <w:b/>
          <w:color w:val="000000"/>
          <w:sz w:val="22"/>
          <w:szCs w:val="22"/>
        </w:rPr>
        <w:t>David D. Pope</w:t>
      </w:r>
      <w:r w:rsidRPr="00E0241E">
        <w:rPr>
          <w:rFonts w:asciiTheme="minorHAnsi" w:hAnsiTheme="minorHAnsi" w:cstheme="minorHAnsi"/>
          <w:color w:val="000000"/>
          <w:sz w:val="22"/>
          <w:szCs w:val="22"/>
        </w:rPr>
        <w:t>, PharmD, CDE is the Chief of Innovation and Co- Founder of Creative Pharmacist, a rapidly-growing suite of technologies that bridge clinical pharmacy with the retail landscape. Creative Pharmacist’s technology, including the STRAND Intervention platform, is used by clinical pharmacists across the country to combat chronic disease by providing intervention strategies and revolutionizing healthcare communication between providers. Additionally, the STRAND platform is the first technology in the country to produce the Pharmacist eCare Plan, an ONC-backed clinical document designed to bring clinical pharmacist resources more readily into the healthcare landscape. Dr. Pope also consults for a variety of healthcare organizations, including the US Center for Disease Control (CDC), on medical informatics, tobacco cessation strategies, chronic care management, and more. His company, Creative Pharmacist, was recently commended by the White House for leading Zika response efforts through community pharmacists. Dr. Pope is also Chairman of the Board of the Creative Pharmacist Foundation, a charitable arm aimed at improving health disparities across the globe. His business, Creative Pharmacist, was recently named in the University of Georgia Top 100 most rapidly growing businesses in America that are graduate-owned.</w:t>
      </w:r>
    </w:p>
    <w:p w14:paraId="7B3D553A" w14:textId="515873A8" w:rsidR="00474198" w:rsidRPr="00474198" w:rsidRDefault="00474198" w:rsidP="00190AAB">
      <w:pPr>
        <w:rPr>
          <w:rFonts w:asciiTheme="minorHAnsi" w:hAnsiTheme="minorHAnsi" w:cstheme="minorHAnsi"/>
          <w:sz w:val="22"/>
          <w:szCs w:val="22"/>
        </w:rPr>
      </w:pPr>
      <w:r w:rsidRPr="00474198">
        <w:rPr>
          <w:rFonts w:asciiTheme="minorHAnsi" w:hAnsiTheme="minorHAnsi" w:cstheme="minorHAnsi"/>
          <w:color w:val="000000"/>
          <w:sz w:val="20"/>
          <w:szCs w:val="20"/>
        </w:rPr>
        <w:t xml:space="preserve"> </w:t>
      </w:r>
    </w:p>
    <w:sectPr w:rsidR="00474198" w:rsidRPr="00474198" w:rsidSect="00684B82">
      <w:headerReference w:type="first" r:id="rId12"/>
      <w:footerReference w:type="first" r:id="rId13"/>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D6BE" w14:textId="35C06F84" w:rsidR="00BB7649" w:rsidRDefault="00BB7649" w:rsidP="00BB7649">
    <w:pPr>
      <w:ind w:left="1152" w:right="1152"/>
      <w:rPr>
        <w:rFonts w:ascii="Calibri" w:hAnsi="Calibri"/>
        <w:sz w:val="22"/>
      </w:rPr>
    </w:pPr>
    <w:r w:rsidRPr="00BC52CE">
      <w:rPr>
        <w:rFonts w:asciiTheme="minorHAnsi" w:hAnsiTheme="minorHAnsi" w:cstheme="minorHAnsi"/>
        <w:noProof/>
        <w:sz w:val="16"/>
      </w:rPr>
      <w:drawing>
        <wp:anchor distT="0" distB="0" distL="114300" distR="114300" simplePos="0" relativeHeight="251659776" behindDoc="1" locked="0" layoutInCell="1" allowOverlap="1" wp14:anchorId="53B80995" wp14:editId="1D16A5FA">
          <wp:simplePos x="0" y="0"/>
          <wp:positionH relativeFrom="margin">
            <wp:posOffset>180975</wp:posOffset>
          </wp:positionH>
          <wp:positionV relativeFrom="paragraph">
            <wp:posOffset>5080</wp:posOffset>
          </wp:positionV>
          <wp:extent cx="567055" cy="567055"/>
          <wp:effectExtent l="0" t="0" r="4445" b="4445"/>
          <wp:wrapNone/>
          <wp:docPr id="13" name="Picture 13"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649">
      <w:rPr>
        <w:rFonts w:asciiTheme="minorHAnsi" w:hAnsiTheme="minorHAnsi" w:cstheme="minorHAnsi"/>
        <w:sz w:val="18"/>
        <w:szCs w:val="18"/>
      </w:rPr>
      <w:t>NCPA is accredited by the Accreditation Council for Pharmacy Education as a provider of continuing pharmacy education.  This program is accredited by NCPA for 1.</w:t>
    </w:r>
    <w:r w:rsidR="00E0241E">
      <w:rPr>
        <w:rFonts w:asciiTheme="minorHAnsi" w:hAnsiTheme="minorHAnsi" w:cstheme="minorHAnsi"/>
        <w:sz w:val="18"/>
        <w:szCs w:val="18"/>
      </w:rPr>
      <w:t>0</w:t>
    </w:r>
    <w:r w:rsidRPr="00BB7649">
      <w:rPr>
        <w:rFonts w:asciiTheme="minorHAnsi" w:hAnsiTheme="minorHAnsi" w:cstheme="minorHAnsi"/>
        <w:sz w:val="18"/>
        <w:szCs w:val="18"/>
      </w:rPr>
      <w:t xml:space="preserve"> contact hours (0.1 CEUs) of continuing education credit.  ACPE UAN: 0207-0000-17-20</w:t>
    </w:r>
    <w:r w:rsidR="00E0241E">
      <w:rPr>
        <w:rFonts w:asciiTheme="minorHAnsi" w:hAnsiTheme="minorHAnsi" w:cstheme="minorHAnsi"/>
        <w:sz w:val="18"/>
        <w:szCs w:val="18"/>
      </w:rPr>
      <w:t>3</w:t>
    </w:r>
    <w:r w:rsidRPr="00BB7649">
      <w:rPr>
        <w:rFonts w:asciiTheme="minorHAnsi" w:hAnsiTheme="minorHAnsi" w:cstheme="minorHAnsi"/>
        <w:sz w:val="18"/>
        <w:szCs w:val="18"/>
      </w:rPr>
      <w:t>-L04-P and 0207-0000-17-20</w:t>
    </w:r>
    <w:r w:rsidR="00E0241E">
      <w:rPr>
        <w:rFonts w:asciiTheme="minorHAnsi" w:hAnsiTheme="minorHAnsi" w:cstheme="minorHAnsi"/>
        <w:sz w:val="18"/>
        <w:szCs w:val="18"/>
      </w:rPr>
      <w:t>3</w:t>
    </w:r>
    <w:r w:rsidRPr="00BB7649">
      <w:rPr>
        <w:rFonts w:asciiTheme="minorHAnsi" w:hAnsiTheme="minorHAnsi" w:cstheme="minorHAnsi"/>
        <w:sz w:val="18"/>
        <w:szCs w:val="18"/>
      </w:rPr>
      <w:t>-L04-T.  Activity type: Application-Based</w:t>
    </w:r>
  </w:p>
  <w:p w14:paraId="7FF49982" w14:textId="0357561A" w:rsidR="00BB7649" w:rsidRDefault="00BB7649">
    <w:pPr>
      <w:pStyle w:val="Footer"/>
    </w:pPr>
  </w:p>
  <w:p w14:paraId="6906ADD6" w14:textId="134CAF7A" w:rsidR="00BB7649" w:rsidRDefault="00BB7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9" name="Picture 9"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3"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298C1185"/>
    <w:multiLevelType w:val="hybridMultilevel"/>
    <w:tmpl w:val="1E68F09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6"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63C53"/>
    <w:multiLevelType w:val="hybridMultilevel"/>
    <w:tmpl w:val="A0BE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54E44"/>
    <w:multiLevelType w:val="hybridMultilevel"/>
    <w:tmpl w:val="A4D8A1C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1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461A6"/>
    <w:rsid w:val="0005152A"/>
    <w:rsid w:val="00070FBB"/>
    <w:rsid w:val="000C6827"/>
    <w:rsid w:val="001333BE"/>
    <w:rsid w:val="0016086B"/>
    <w:rsid w:val="00190AAB"/>
    <w:rsid w:val="001A369A"/>
    <w:rsid w:val="001B2A91"/>
    <w:rsid w:val="002419B9"/>
    <w:rsid w:val="002C09CB"/>
    <w:rsid w:val="002E7122"/>
    <w:rsid w:val="00363570"/>
    <w:rsid w:val="003C4B5B"/>
    <w:rsid w:val="003D7957"/>
    <w:rsid w:val="0043663E"/>
    <w:rsid w:val="004703F8"/>
    <w:rsid w:val="00474198"/>
    <w:rsid w:val="004C7C02"/>
    <w:rsid w:val="00502D37"/>
    <w:rsid w:val="00555A0D"/>
    <w:rsid w:val="00573ED0"/>
    <w:rsid w:val="005A5C87"/>
    <w:rsid w:val="005A6600"/>
    <w:rsid w:val="00627349"/>
    <w:rsid w:val="00684B82"/>
    <w:rsid w:val="006925CF"/>
    <w:rsid w:val="00712B9C"/>
    <w:rsid w:val="007A763B"/>
    <w:rsid w:val="008068D2"/>
    <w:rsid w:val="00833448"/>
    <w:rsid w:val="00861BE7"/>
    <w:rsid w:val="00865C5F"/>
    <w:rsid w:val="008877C1"/>
    <w:rsid w:val="008D57A6"/>
    <w:rsid w:val="008E4583"/>
    <w:rsid w:val="009005E2"/>
    <w:rsid w:val="00930B96"/>
    <w:rsid w:val="00982883"/>
    <w:rsid w:val="009C588E"/>
    <w:rsid w:val="009C635B"/>
    <w:rsid w:val="009C7381"/>
    <w:rsid w:val="00A445F1"/>
    <w:rsid w:val="00A601B6"/>
    <w:rsid w:val="00A633A7"/>
    <w:rsid w:val="00A672DF"/>
    <w:rsid w:val="00AF0C92"/>
    <w:rsid w:val="00B11EC5"/>
    <w:rsid w:val="00B21389"/>
    <w:rsid w:val="00B21BA4"/>
    <w:rsid w:val="00B254C5"/>
    <w:rsid w:val="00B96B69"/>
    <w:rsid w:val="00BB7649"/>
    <w:rsid w:val="00C1654F"/>
    <w:rsid w:val="00C757E0"/>
    <w:rsid w:val="00CA3F21"/>
    <w:rsid w:val="00CC4431"/>
    <w:rsid w:val="00CD6CAE"/>
    <w:rsid w:val="00D615BF"/>
    <w:rsid w:val="00D90FBA"/>
    <w:rsid w:val="00DA225A"/>
    <w:rsid w:val="00DC5A1A"/>
    <w:rsid w:val="00E0241E"/>
    <w:rsid w:val="00E04F7A"/>
    <w:rsid w:val="00E55BDB"/>
    <w:rsid w:val="00E853BF"/>
    <w:rsid w:val="00F13D4F"/>
    <w:rsid w:val="00F25612"/>
    <w:rsid w:val="00F358FA"/>
    <w:rsid w:val="00F46C0A"/>
    <w:rsid w:val="00F57BFC"/>
    <w:rsid w:val="00FB02A3"/>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paragraph" w:styleId="NormalWeb">
    <w:name w:val="Normal (Web)"/>
    <w:basedOn w:val="Normal"/>
    <w:uiPriority w:val="99"/>
    <w:semiHidden/>
    <w:unhideWhenUsed/>
    <w:rsid w:val="009C635B"/>
    <w:pPr>
      <w:spacing w:before="100" w:beforeAutospacing="1" w:after="100" w:afterAutospacing="1"/>
    </w:pPr>
  </w:style>
  <w:style w:type="character" w:styleId="Emphasis">
    <w:name w:val="Emphasis"/>
    <w:basedOn w:val="DefaultParagraphFont"/>
    <w:uiPriority w:val="20"/>
    <w:qFormat/>
    <w:rsid w:val="009C635B"/>
    <w:rPr>
      <w:i/>
      <w:iCs/>
    </w:rPr>
  </w:style>
  <w:style w:type="character" w:customStyle="1" w:styleId="FooterChar">
    <w:name w:val="Footer Char"/>
    <w:basedOn w:val="DefaultParagraphFont"/>
    <w:link w:val="Footer"/>
    <w:uiPriority w:val="99"/>
    <w:rsid w:val="00BB7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2.xml><?xml version="1.0" encoding="utf-8"?>
<ds:datastoreItem xmlns:ds="http://schemas.openxmlformats.org/officeDocument/2006/customXml" ds:itemID="{FBF8ABB0-E8A5-408C-95BA-0CD4A1D57630}">
  <ds:schemaRefs>
    <ds:schemaRef ds:uri="http://purl.org/dc/dcmitype/"/>
    <ds:schemaRef ds:uri="http://purl.org/dc/elements/1.1/"/>
    <ds:schemaRef ds:uri="http://schemas.microsoft.com/office/2006/metadata/properties"/>
    <ds:schemaRef ds:uri="815eeb92-241d-4571-a8b6-3d5f3a10bc97"/>
    <ds:schemaRef ds:uri="9a9b08c6-6a1a-4248-a5fe-e7e7aed633cd"/>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D341BA-17CF-4B65-88E3-3957A651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2494</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5</cp:revision>
  <cp:lastPrinted>2017-09-22T19:59:00Z</cp:lastPrinted>
  <dcterms:created xsi:type="dcterms:W3CDTF">2017-09-22T20:30:00Z</dcterms:created>
  <dcterms:modified xsi:type="dcterms:W3CDTF">2017-09-29T15:42:00Z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